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AB79D" w14:textId="18713772" w:rsidR="00274BE6" w:rsidRPr="00905DE8" w:rsidRDefault="007316C6" w:rsidP="00B17912">
      <w:pPr>
        <w:keepNext/>
        <w:keepLines/>
        <w:tabs>
          <w:tab w:val="left" w:pos="284"/>
        </w:tabs>
        <w:spacing w:after="460"/>
        <w:jc w:val="center"/>
        <w:rPr>
          <w:sz w:val="32"/>
          <w:szCs w:val="32"/>
          <w:lang w:val="en-US"/>
        </w:rPr>
      </w:pPr>
      <w:r w:rsidRPr="007316C6">
        <w:rPr>
          <w:rFonts w:eastAsia="Times"/>
          <w:b/>
          <w:sz w:val="32"/>
          <w:szCs w:val="32"/>
          <w:lang w:val="en-US"/>
        </w:rPr>
        <w:t>THE AUTHORITY OF WOMEN WITH TATTOOS</w:t>
      </w:r>
    </w:p>
    <w:p w14:paraId="3652C52C" w14:textId="3DF6B249" w:rsidR="00274BE6" w:rsidRPr="00905DE8" w:rsidRDefault="00905DE8">
      <w:pPr>
        <w:ind w:firstLine="227"/>
        <w:jc w:val="center"/>
      </w:pPr>
      <w:r>
        <w:rPr>
          <w:rFonts w:eastAsia="Times"/>
        </w:rPr>
        <w:t>Sindy Oktaviani</w:t>
      </w:r>
      <w:r w:rsidR="009809A4" w:rsidRPr="009809A4">
        <w:rPr>
          <w:rFonts w:eastAsia="Times"/>
          <w:vertAlign w:val="superscript"/>
        </w:rPr>
        <w:t>1</w:t>
      </w:r>
      <w:r>
        <w:rPr>
          <w:rFonts w:eastAsia="Times"/>
        </w:rPr>
        <w:t>, Nur Hidayah</w:t>
      </w:r>
      <w:r w:rsidR="009809A4" w:rsidRPr="009809A4">
        <w:rPr>
          <w:rFonts w:eastAsia="Times"/>
          <w:vertAlign w:val="superscript"/>
        </w:rPr>
        <w:t>2</w:t>
      </w:r>
      <w:r>
        <w:rPr>
          <w:rFonts w:eastAsia="Times"/>
        </w:rPr>
        <w:t>, Aris Martiana</w:t>
      </w:r>
      <w:r w:rsidRPr="00905DE8">
        <w:rPr>
          <w:rFonts w:eastAsia="Times"/>
          <w:vertAlign w:val="superscript"/>
        </w:rPr>
        <w:t>3</w:t>
      </w:r>
    </w:p>
    <w:p w14:paraId="73DF9989" w14:textId="54471C0B" w:rsidR="00274BE6" w:rsidRDefault="00BF33BE">
      <w:pPr>
        <w:ind w:firstLine="227"/>
        <w:jc w:val="center"/>
        <w:rPr>
          <w:rFonts w:eastAsia="Times"/>
          <w:sz w:val="18"/>
          <w:szCs w:val="18"/>
        </w:rPr>
      </w:pPr>
      <w:r w:rsidRPr="00BF33BE">
        <w:rPr>
          <w:rFonts w:eastAsia="Times"/>
          <w:sz w:val="18"/>
          <w:szCs w:val="18"/>
          <w:vertAlign w:val="superscript"/>
        </w:rPr>
        <w:t>1,2,3</w:t>
      </w:r>
      <w:r w:rsidR="00905DE8">
        <w:rPr>
          <w:rFonts w:eastAsia="Times"/>
          <w:sz w:val="18"/>
          <w:szCs w:val="18"/>
        </w:rPr>
        <w:t>Sociology Education Department, Universitas Negeri Yogyakarta, Indonesia</w:t>
      </w:r>
    </w:p>
    <w:p w14:paraId="7FA6F86B" w14:textId="71CD7CFF" w:rsidR="00905DE8" w:rsidRDefault="005833C9">
      <w:pPr>
        <w:ind w:firstLine="227"/>
        <w:jc w:val="center"/>
        <w:rPr>
          <w:rFonts w:eastAsia="Times"/>
          <w:sz w:val="18"/>
          <w:szCs w:val="18"/>
        </w:rPr>
      </w:pPr>
      <w:r w:rsidRPr="005833C9">
        <w:rPr>
          <w:rFonts w:eastAsia="Times"/>
          <w:sz w:val="18"/>
          <w:szCs w:val="18"/>
          <w:vertAlign w:val="superscript"/>
        </w:rPr>
        <w:t>1</w:t>
      </w:r>
      <w:hyperlink r:id="rId8" w:history="1">
        <w:r w:rsidRPr="00827B59">
          <w:rPr>
            <w:rStyle w:val="Hyperlink"/>
            <w:rFonts w:eastAsia="Times"/>
            <w:sz w:val="18"/>
            <w:szCs w:val="18"/>
          </w:rPr>
          <w:t>sindayokta@gmail.com</w:t>
        </w:r>
      </w:hyperlink>
      <w:r>
        <w:rPr>
          <w:rFonts w:eastAsia="Times"/>
          <w:sz w:val="18"/>
          <w:szCs w:val="18"/>
        </w:rPr>
        <w:t xml:space="preserve">, </w:t>
      </w:r>
      <w:r w:rsidRPr="005833C9">
        <w:rPr>
          <w:rFonts w:eastAsia="Times"/>
          <w:sz w:val="18"/>
          <w:szCs w:val="18"/>
          <w:vertAlign w:val="superscript"/>
        </w:rPr>
        <w:t>2</w:t>
      </w:r>
      <w:hyperlink r:id="rId9" w:history="1">
        <w:r w:rsidRPr="00827B59">
          <w:rPr>
            <w:rStyle w:val="Hyperlink"/>
            <w:rFonts w:eastAsia="Times"/>
            <w:sz w:val="18"/>
            <w:szCs w:val="18"/>
          </w:rPr>
          <w:t>nur_hidayah@uny.ac.id</w:t>
        </w:r>
      </w:hyperlink>
      <w:r>
        <w:rPr>
          <w:rFonts w:eastAsia="Times"/>
          <w:sz w:val="18"/>
          <w:szCs w:val="18"/>
        </w:rPr>
        <w:t xml:space="preserve">, </w:t>
      </w:r>
      <w:r w:rsidRPr="005833C9">
        <w:rPr>
          <w:rFonts w:eastAsia="Times"/>
          <w:sz w:val="18"/>
          <w:szCs w:val="18"/>
          <w:vertAlign w:val="superscript"/>
        </w:rPr>
        <w:t>3</w:t>
      </w:r>
      <w:hyperlink r:id="rId10" w:history="1">
        <w:r w:rsidRPr="00827B59">
          <w:rPr>
            <w:rStyle w:val="Hyperlink"/>
            <w:rFonts w:eastAsia="Times"/>
            <w:sz w:val="18"/>
            <w:szCs w:val="18"/>
          </w:rPr>
          <w:t>aris_martiana@uny.ac.id</w:t>
        </w:r>
      </w:hyperlink>
      <w:r>
        <w:rPr>
          <w:rFonts w:eastAsia="Times"/>
          <w:sz w:val="18"/>
          <w:szCs w:val="18"/>
        </w:rPr>
        <w:t xml:space="preserve"> </w:t>
      </w:r>
    </w:p>
    <w:p w14:paraId="73413892" w14:textId="41467B96" w:rsidR="005833C9" w:rsidRDefault="005833C9">
      <w:pPr>
        <w:ind w:firstLine="227"/>
        <w:jc w:val="center"/>
        <w:rPr>
          <w:rFonts w:eastAsia="Times"/>
          <w:sz w:val="18"/>
          <w:szCs w:val="18"/>
        </w:rPr>
      </w:pPr>
      <w:r w:rsidRPr="005833C9">
        <w:rPr>
          <w:rFonts w:eastAsia="Times"/>
          <w:sz w:val="18"/>
          <w:szCs w:val="18"/>
          <w:vertAlign w:val="superscript"/>
        </w:rPr>
        <w:t>1</w:t>
      </w:r>
      <w:r>
        <w:rPr>
          <w:rFonts w:eastAsia="Times"/>
          <w:sz w:val="18"/>
          <w:szCs w:val="18"/>
        </w:rPr>
        <w:t xml:space="preserve">085226046113, </w:t>
      </w:r>
      <w:r w:rsidR="007316C6">
        <w:rPr>
          <w:rFonts w:eastAsia="Times"/>
          <w:sz w:val="18"/>
          <w:szCs w:val="18"/>
          <w:vertAlign w:val="superscript"/>
        </w:rPr>
        <w:t>2</w:t>
      </w:r>
      <w:r w:rsidR="00554575">
        <w:rPr>
          <w:rFonts w:eastAsia="Times"/>
          <w:sz w:val="18"/>
          <w:szCs w:val="18"/>
        </w:rPr>
        <w:t>081392929465</w:t>
      </w:r>
      <w:r w:rsidR="007316C6">
        <w:rPr>
          <w:rFonts w:eastAsia="Times"/>
          <w:sz w:val="18"/>
          <w:szCs w:val="18"/>
        </w:rPr>
        <w:t xml:space="preserve">, </w:t>
      </w:r>
      <w:r w:rsidR="007316C6" w:rsidRPr="007316C6">
        <w:rPr>
          <w:rFonts w:eastAsia="Times"/>
          <w:sz w:val="18"/>
          <w:szCs w:val="18"/>
          <w:vertAlign w:val="superscript"/>
        </w:rPr>
        <w:t>3</w:t>
      </w:r>
      <w:r w:rsidR="007316C6" w:rsidRPr="007316C6">
        <w:rPr>
          <w:rFonts w:eastAsia="Times"/>
          <w:sz w:val="18"/>
          <w:szCs w:val="18"/>
        </w:rPr>
        <w:t>085647088310</w:t>
      </w:r>
    </w:p>
    <w:p w14:paraId="55DB5053" w14:textId="77777777" w:rsidR="007316C6" w:rsidRPr="0042530D" w:rsidRDefault="007316C6">
      <w:pPr>
        <w:ind w:firstLine="227"/>
        <w:jc w:val="center"/>
      </w:pPr>
    </w:p>
    <w:p w14:paraId="70476677" w14:textId="3ABEFBFF" w:rsidR="00554575" w:rsidRPr="00554575" w:rsidRDefault="00554575" w:rsidP="00554575">
      <w:pPr>
        <w:spacing w:before="400" w:after="120"/>
        <w:ind w:left="567" w:right="567"/>
        <w:jc w:val="center"/>
        <w:rPr>
          <w:rFonts w:eastAsia="Times"/>
          <w:sz w:val="24"/>
          <w:szCs w:val="18"/>
        </w:rPr>
      </w:pPr>
      <w:r>
        <w:rPr>
          <w:rFonts w:eastAsia="Times"/>
          <w:b/>
          <w:sz w:val="24"/>
          <w:szCs w:val="18"/>
        </w:rPr>
        <w:t>ABSTRACT</w:t>
      </w:r>
    </w:p>
    <w:p w14:paraId="641207C4" w14:textId="3B51CDAD" w:rsidR="00274BE6" w:rsidRPr="0042530D" w:rsidRDefault="007316C6">
      <w:pPr>
        <w:spacing w:before="400" w:after="120"/>
        <w:ind w:left="567" w:right="567"/>
        <w:jc w:val="both"/>
      </w:pPr>
      <w:r w:rsidRPr="007316C6">
        <w:rPr>
          <w:rFonts w:eastAsia="Times"/>
          <w:sz w:val="18"/>
          <w:szCs w:val="18"/>
        </w:rPr>
        <w:t>This study describes the essence and authority over a woman’s body, how the body image changes in society, and reasons why women get inked. To select informants, snowball, and purposive sampling techniques were employed. Informants must be adult and tattooed females. They participate or have participated in any social projects. The validity technique is data source triangulation. Meanwhile, the data analysis technique is interactive model Miles and Huberman. The results of the study portray a special meaning of women’s bodies. Not only are women’s bodies physical phenomena, but also those are a result of social construction in society. Women’s bodies have always been changing variedly ranging from the rules surrounding them to the plan of liberation about the bodies themselves. Tattoos become an example of how women control their own bodies. In this regard, women with tattoos are aware of the authority over their bodies yet are still burdened with social pressure. Factors or reasons women get tattooed are that tattoos act as: (1) a form of body authority, (2) an alternative in enjoying arts, and (3) a symbol of life philosophy.</w:t>
      </w:r>
    </w:p>
    <w:p w14:paraId="22C0D2BB" w14:textId="1B273BBD" w:rsidR="00274BE6" w:rsidRPr="00554575" w:rsidRDefault="008153B4">
      <w:pPr>
        <w:spacing w:before="400" w:after="120"/>
        <w:ind w:left="567" w:right="567"/>
        <w:jc w:val="both"/>
      </w:pPr>
      <w:r w:rsidRPr="00554575">
        <w:rPr>
          <w:rFonts w:eastAsia="Times"/>
          <w:sz w:val="18"/>
          <w:szCs w:val="18"/>
        </w:rPr>
        <w:t xml:space="preserve">Keywords: </w:t>
      </w:r>
      <w:r w:rsidR="007316C6" w:rsidRPr="007316C6">
        <w:rPr>
          <w:rFonts w:eastAsia="Times"/>
          <w:sz w:val="18"/>
          <w:szCs w:val="18"/>
        </w:rPr>
        <w:t>Tattoos, Women, Authority, Body</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13C76393" w14:textId="26C9B5C6" w:rsidR="007316C6" w:rsidRDefault="007316C6" w:rsidP="007316C6">
      <w:pPr>
        <w:ind w:firstLine="397"/>
        <w:jc w:val="both"/>
      </w:pPr>
      <w:r>
        <w:t>It might be noted that talking about women’s bodies in Indonesia is convoluted. According to Bartky, Lee, and Foucault</w:t>
      </w:r>
      <w:r w:rsidR="0049539D">
        <w:t xml:space="preserve"> </w:t>
      </w:r>
      <w:r w:rsidR="0082578E">
        <w:fldChar w:fldCharType="begin" w:fldLock="1"/>
      </w:r>
      <w:r w:rsidR="0082578E">
        <w:instrText>ADDIN CSL_CITATION {"citationItems":[{"id":"ITEM-1","itemData":{"author":[{"dropping-particle":"","family":"Ida","given":"Rachma","non-dropping-particle":"","parse-names":false,"suffix":""}],"container-title":"Jurnal Perempuan 41","id":"ITEM-1","issued":{"date-parts":[["2004"]]},"title":"Tubuh Perempuan dalam Goyang Dangdut.","type":"article-journal"},"uris":["http://www.mendeley.com/documents/?uuid=6a235703-7677-4251-9a6e-f53a01706780"]}],"mendeley":{"formattedCitation":"[1]","plainTextFormattedCitation":"[1]","previouslyFormattedCitation":"[1]"},"properties":{"noteIndex":0},"schema":"https://github.com/citation-style-language/schema/raw/master/csl-citation.json"}</w:instrText>
      </w:r>
      <w:r w:rsidR="0082578E">
        <w:fldChar w:fldCharType="separate"/>
      </w:r>
      <w:r w:rsidR="0082578E" w:rsidRPr="0082578E">
        <w:rPr>
          <w:noProof/>
        </w:rPr>
        <w:t>[1]</w:t>
      </w:r>
      <w:r w:rsidR="0082578E">
        <w:fldChar w:fldCharType="end"/>
      </w:r>
      <w:r>
        <w:t xml:space="preserve"> in their work entitled Feminity and The Modernization of Patriarchal Power, it is stated that “woman’s body is an ornamented surface too, and there is much discipline involved in this production as well”. This line assumes that women’s bodies are an ornament thus the use of makeup, clothes, and the decision to get tattoos act as how they make sense of women’s bodies</w:t>
      </w:r>
      <w:r w:rsidR="0066741A">
        <w:t xml:space="preserve"> </w:t>
      </w:r>
      <w:r w:rsidR="0082578E">
        <w:fldChar w:fldCharType="begin" w:fldLock="1"/>
      </w:r>
      <w:r w:rsidR="007A62B1">
        <w:instrText>ADDIN CSL_CITATION {"citationItems":[{"id":"ITEM-1","itemData":{"DOI":"10.7454/mjs.v16i2.4963","ISSN":"0852-8489","abstract":"This paper discusses sexuality and autonomy of woman’s body through a study of sexy dancers in entertainment industry in Malang, East Java. Entertainment industry, including night club industry is capital manifestation and a contested arena of any kind of ideology like capitalism and patriarchy. However, a woman still can show her autonomy of her body instead of being a commodity object. She can make her body as a subject. In this case, she, herself, becomes a doer which is controlling her own body. The dynamic of woman’s authority of her body is influenced by a certain setting and context. It can be seen in social relation involved sexy dancers and other actors. She can have high bargaining position and negotiation of her body when she relates to a certain actor, but on the other side she may not have an autonomy of her body when she relates to another actor. The autonomy of her body is multi dimension and not absolute. Kata","author":[{"dropping-particle":"","family":"Benedicta","given":"Gabriela Devi","non-dropping-particle":"","parse-names":false,"suffix":""}],"container-title":"MASYARAKAT: Jurnal Sosiologi","id":"ITEM-1","issue":"2","issued":{"date-parts":[["2011"]]},"page":"141-156","title":"Dinamika Otonomi Tubuh Perempuan: Antara Kuasa dan Negosiasi atas Tubuh","type":"article-journal","volume":"16"},"uris":["http://www.mendeley.com/documents/?uuid=4b2ba3c9-4f92-4bbe-ae3a-396a38ef077d"]}],"mendeley":{"formattedCitation":"[2]","plainTextFormattedCitation":"[2]","previouslyFormattedCitation":"[2]"},"properties":{"noteIndex":0},"schema":"https://github.com/citation-style-language/schema/raw/master/csl-citation.json"}</w:instrText>
      </w:r>
      <w:r w:rsidR="0082578E">
        <w:fldChar w:fldCharType="separate"/>
      </w:r>
      <w:r w:rsidR="0082578E" w:rsidRPr="0082578E">
        <w:rPr>
          <w:noProof/>
        </w:rPr>
        <w:t>[2]</w:t>
      </w:r>
      <w:r w:rsidR="0082578E">
        <w:fldChar w:fldCharType="end"/>
      </w:r>
      <w:r>
        <w:t>. Discussing women’s bodies, it cannot be separated from the nurtured social context which will be defined. The strong influence of patriarchy in Indonesia makes women’s spaces in treating their bodies quite hindered. Moreover, the plan on women’s bodies is frequently backlashing from believed values and norms. Many regulations permitted by society exist to restrain women’s li</w:t>
      </w:r>
      <w:r w:rsidR="0082578E">
        <w:t>fe. Gadis Arifia</w:t>
      </w:r>
      <w:r>
        <w:t xml:space="preserve"> in “Nation and Violence against Women” “(Negara dan Kekerasan Terhadap Perempuan”)</w:t>
      </w:r>
      <w:r w:rsidR="0082578E">
        <w:t xml:space="preserve"> </w:t>
      </w:r>
      <w:r>
        <w:t xml:space="preserve"> (Subono ed., 2000: 13-15), cites Jaques Lacan, a France philosopher, naming this as “symbolic rules”.</w:t>
      </w:r>
      <w:r w:rsidR="0066741A">
        <w:t xml:space="preserve"> </w:t>
      </w:r>
      <w:r w:rsidR="0066741A" w:rsidRPr="0066741A">
        <w:t xml:space="preserve">In that case, injustices committed against women are frequently found. Many rules are permitted by society in order to shackle a woman's life. Family and society seem to have rights in controlling women. The same goes for religious institutions and </w:t>
      </w:r>
      <w:r w:rsidR="0066741A" w:rsidRPr="0066741A">
        <w:lastRenderedPageBreak/>
        <w:t>government which feel obliged to control women including how they should treat their bodies. This happens due to the growing assumption among society that female body is a symbol of dignity and pride of men and society.</w:t>
      </w:r>
      <w:r w:rsidR="0066741A">
        <w:t xml:space="preserve"> </w:t>
      </w:r>
    </w:p>
    <w:p w14:paraId="6343B6BF" w14:textId="5CC6AE73" w:rsidR="007316C6" w:rsidRDefault="007316C6" w:rsidP="007316C6">
      <w:pPr>
        <w:ind w:firstLine="397"/>
        <w:jc w:val="both"/>
      </w:pPr>
      <w:r>
        <w:t>Lacan explains that every society is controlled by a set of interrelated signs (symbols), rules, and rituals that exist in society. Otherwise speaking, “symbolic rules” regulate society through their language, and instill certain rule</w:t>
      </w:r>
      <w:r w:rsidR="007A62B1">
        <w:t xml:space="preserve">s namely gender and class roles </w:t>
      </w:r>
      <w:r w:rsidR="007A62B1">
        <w:fldChar w:fldCharType="begin" w:fldLock="1"/>
      </w:r>
      <w:r w:rsidR="00B75D4B">
        <w:instrText>ADDIN CSL_CITATION {"citationItems":[{"id":"ITEM-1","itemData":{"abstract":"Tulisan ini mengangkat pembahasan tentang tubuh dan eksistensi perempuan karena beberapa alasan, di antaranya karena tentang perempuan, tubuh termasuk tentang seksualitas dan kesehatan perempuan, serta eksistensi sebagai perempuan dipenuhi paradoks sekaligus ironi. Paradoks dan ironi ditemukan ketika hak-haknya belum sepenuhnya terpenuhi, ada pihak lain secara individual maupun kelembagaan merasa memiliki hak atau mendapat kewenangan untuk mendefinisikan, memberi makna, membuat aturan, bahkan melakukan kontrol terhadap tubuh perempuan atas nama kepatutan, kelaziman, atau bahkan atas nama kekuasaan. Dijelaskan pula tentang konstruksi sosial budaya yang dikemas oleh rasionalitas patriarki, yang menempatkan perempuan dalam posisi subordinat, dikenai beragam aturan serta berbagai bentuk kontrol lain yang menempatkan perempuan dalam posisi “the other”, sebagai liyan. Hal tersebut dapat dijumpai dalam berbagai bidang kehidupan, termasuk di dalam bidang kesehatan. Dalam kebijakan kesehatan reproduksi ditemukan bahwa ada kecenderungan yang mengarah pada diskursus tubuh per- empuan sebagai tubuh medis. Beberapa pemikiran ahli dan hasil-hasil penelitian menunjukkan eksistensi perempuan adalah sebagai Liyan. Bahwa proses peliyanan terhadap perempuan terus berlangsung dalam kehidupan sehari-hari, termasuk tertuang di dalam produk-produk kebijakan. Hal inilah yang menjelaskan mengapa tubuh dan eksistensi perempuan dipenuhi paradoks sekaligus ironi, yang membuat kerentanan sulit diatasi. Hal ini dapat ditemukan antara lain dari masih tingginya angka kematian ibu (AKI), walaupun sudah banyak dilakukan berbagai intervensi kesehatan","author":[{"dropping-particle":"","family":"Saptandari","given":"Pinky","non-dropping-particle":"","parse-names":false,"suffix":""}],"container-title":"Surabaya: BioKultur","id":"ITEM-1","issue":"1","issued":{"date-parts":[["2013"]]},"page":"53-71","title":"Beberapa Pemikiran tentang Perempuan dalam Tubuh dan Eksistensi","type":"article-journal","volume":"2"},"uris":["http://www.mendeley.com/documents/?uuid=c62342b5-69a4-476d-9c9e-7c43e1658217"]}],"mendeley":{"formattedCitation":"[3]","plainTextFormattedCitation":"[3]","previouslyFormattedCitation":"[3]"},"properties":{"noteIndex":0},"schema":"https://github.com/citation-style-language/schema/raw/master/csl-citation.json"}</w:instrText>
      </w:r>
      <w:r w:rsidR="007A62B1">
        <w:fldChar w:fldCharType="separate"/>
      </w:r>
      <w:r w:rsidR="007A62B1" w:rsidRPr="007A62B1">
        <w:rPr>
          <w:noProof/>
        </w:rPr>
        <w:t>[3]</w:t>
      </w:r>
      <w:r w:rsidR="007A62B1">
        <w:fldChar w:fldCharType="end"/>
      </w:r>
      <w:r>
        <w:t>. This sense depicts, in a sociocultural construct set by patriarchal rationality, the position of women as subordinate. They need to follow varied rules and another controlling form which place them into “the other”, or liyan</w:t>
      </w:r>
      <w:r w:rsidR="00B75D4B">
        <w:t xml:space="preserve"> </w:t>
      </w:r>
      <w:r w:rsidR="00B75D4B">
        <w:fldChar w:fldCharType="begin" w:fldLock="1"/>
      </w:r>
      <w:r w:rsidR="00B75D4B">
        <w:instrText>ADDIN CSL_CITATION {"citationItems":[{"id":"ITEM-1","itemData":{"abstract":"Tulisan ini mengangkat pembahasan tentang tubuh dan eksistensi perempuan karena beberapa alasan, di antaranya karena tentang perempuan, tubuh termasuk tentang seksualitas dan kesehatan perempuan, serta eksistensi sebagai perempuan dipenuhi paradoks sekaligus ironi. Paradoks dan ironi ditemukan ketika hak-haknya belum sepenuhnya terpenuhi, ada pihak lain secara individual maupun kelembagaan merasa memiliki hak atau mendapat kewenangan untuk mendefinisikan, memberi makna, membuat aturan, bahkan melakukan kontrol terhadap tubuh perempuan atas nama kepatutan, kelaziman, atau bahkan atas nama kekuasaan. Dijelaskan pula tentang konstruksi sosial budaya yang dikemas oleh rasionalitas patriarki, yang menempatkan perempuan dalam posisi subordinat, dikenai beragam aturan serta berbagai bentuk kontrol lain yang menempatkan perempuan dalam posisi “the other”, sebagai liyan. Hal tersebut dapat dijumpai dalam berbagai bidang kehidupan, termasuk di dalam bidang kesehatan. Dalam kebijakan kesehatan reproduksi ditemukan bahwa ada kecenderungan yang mengarah pada diskursus tubuh per- empuan sebagai tubuh medis. Beberapa pemikiran ahli dan hasil-hasil penelitian menunjukkan eksistensi perempuan adalah sebagai Liyan. Bahwa proses peliyanan terhadap perempuan terus berlangsung dalam kehidupan sehari-hari, termasuk tertuang di dalam produk-produk kebijakan. Hal inilah yang menjelaskan mengapa tubuh dan eksistensi perempuan dipenuhi paradoks sekaligus ironi, yang membuat kerentanan sulit diatasi. Hal ini dapat ditemukan antara lain dari masih tingginya angka kematian ibu (AKI), walaupun sudah banyak dilakukan berbagai intervensi kesehatan","author":[{"dropping-particle":"","family":"Saptandari","given":"Pinky","non-dropping-particle":"","parse-names":false,"suffix":""}],"container-title":"Surabaya: BioKultur","id":"ITEM-1","issue":"1","issued":{"date-parts":[["2013"]]},"page":"53-71","title":"Beberapa Pemikiran tentang Perempuan dalam Tubuh dan Eksistensi","type":"article-journal","volume":"2"},"uris":["http://www.mendeley.com/documents/?uuid=c62342b5-69a4-476d-9c9e-7c43e1658217"]}],"mendeley":{"formattedCitation":"[3]","plainTextFormattedCitation":"[3]","previouslyFormattedCitation":"[3]"},"properties":{"noteIndex":0},"schema":"https://github.com/citation-style-language/schema/raw/master/csl-citation.json"}</w:instrText>
      </w:r>
      <w:r w:rsidR="00B75D4B">
        <w:fldChar w:fldCharType="separate"/>
      </w:r>
      <w:r w:rsidR="00B75D4B" w:rsidRPr="00B75D4B">
        <w:rPr>
          <w:noProof/>
        </w:rPr>
        <w:t>[3]</w:t>
      </w:r>
      <w:r w:rsidR="00B75D4B">
        <w:fldChar w:fldCharType="end"/>
      </w:r>
      <w:r>
        <w:t>. Therefore, in their lives, women are highly expected to act in accordance with what is applied in society. Thus, women somehow do not have any power to take control of their bodies. Discrimination experienced by women leads many movements aiming to free themselves from any unfair treatment from society. One of the movements is feminism. This movement in Indonesia attempts to fight for woman’s rights both in private and public spheres. One of them is a plan on women’s bodies.</w:t>
      </w:r>
      <w:r w:rsidR="0066741A">
        <w:t xml:space="preserve"> </w:t>
      </w:r>
      <w:r w:rsidR="0066741A" w:rsidRPr="0066741A">
        <w:t>In analyzing the problems, the theory which is in accordance with this study is existentialist feminism. Existentialist feminism is a feminist movement that emerged in the second wave. Existentialism is a philosophical notion that emphasizes on humans. They are seen as individuals who exist with full awareness of themselves. The expert behind the existentialist feminism is Simone De Beauvoir (De Beauvoir). De Beauvoir in his journey to develop existentialist feminism was strongly influenced by ideas from Jean Paul Sartre</w:t>
      </w:r>
      <w:r w:rsidR="00B75D4B">
        <w:t xml:space="preserve"> </w:t>
      </w:r>
      <w:r w:rsidR="00B75D4B">
        <w:fldChar w:fldCharType="begin" w:fldLock="1"/>
      </w:r>
      <w:r w:rsidR="00B75D4B">
        <w:instrText>ADDIN CSL_CITATION {"citationItems":[{"id":"ITEM-1","itemData":{"author":[{"dropping-particle":"","family":"Purnomo","given":"Mulyo Hadi","non-dropping-particle":"","parse-names":false,"suffix":""}],"container-title":"Jurnal NUSA","id":"ITEM-1","issued":{"date-parts":[["2017"]]},"title":"Melawan Kekuasaan Laki-Laki : Kajian Feminisme Eksistensialis “Perempuan di Titik Nol” Karya Nawal el-Saadawi.","type":"article-journal","volume":"12"},"uris":["http://www.mendeley.com/documents/?uuid=273b1e84-a35a-406e-86fc-26e791c18605"]}],"mendeley":{"formattedCitation":"[4]","plainTextFormattedCitation":"[4]","previouslyFormattedCitation":"[4]"},"properties":{"noteIndex":0},"schema":"https://github.com/citation-style-language/schema/raw/master/csl-citation.json"}</w:instrText>
      </w:r>
      <w:r w:rsidR="00B75D4B">
        <w:fldChar w:fldCharType="separate"/>
      </w:r>
      <w:r w:rsidR="00B75D4B" w:rsidRPr="00B75D4B">
        <w:rPr>
          <w:noProof/>
        </w:rPr>
        <w:t>[4]</w:t>
      </w:r>
      <w:r w:rsidR="00B75D4B">
        <w:fldChar w:fldCharType="end"/>
      </w:r>
      <w:r w:rsidR="0066741A" w:rsidRPr="0066741A">
        <w:t>. One of the results of Sartre's thoughts that quite influenced him was the idea of Being for itself. It views humans who are incomplete as they are imperfect and have flaws. Therefore, humans are born to be free and conscious.</w:t>
      </w:r>
    </w:p>
    <w:p w14:paraId="2CDBE2AD" w14:textId="13030BF7" w:rsidR="00253E24" w:rsidRDefault="007316C6" w:rsidP="0066741A">
      <w:pPr>
        <w:ind w:firstLine="397"/>
        <w:jc w:val="both"/>
      </w:pPr>
      <w:r>
        <w:t>The fight over women’s bodies focuses on how women and society should be aware of the individual rights on their bodies. Women are supposed to have their authority to take control of what they have in their bodies. This movement encourages women to love their bodies and do whatever they want away from customary or religious laws accepted by society. Points of the highlights regarding control over women’s bodies are how and what ornaments are on woman’s bodies. It can be in the form of clothes, makeup, beauty standard, or even tattoos on women.</w:t>
      </w:r>
      <w:r w:rsidR="0066741A">
        <w:t xml:space="preserve"> </w:t>
      </w:r>
      <w:r>
        <w:t xml:space="preserve">One example of body authority of woman is the image or symbol of tattoos on their bodies. In some parts of Indonesia, tattoos are sacred by the indigenous society. For those communities, tattoos function as signs or symbols of hierarchy or power.  However, the art of tattooing is growing nowadays. Tattoos become a subculture in some parts of Indonesia </w:t>
      </w:r>
      <w:r w:rsidR="00B75D4B">
        <w:fldChar w:fldCharType="begin" w:fldLock="1"/>
      </w:r>
      <w:r w:rsidR="00B75D4B">
        <w:instrText>ADDIN CSL_CITATION {"citationItems":[{"id":"ITEM-1","itemData":{"author":[{"dropping-particle":"","family":"Fatmawati","given":"","non-dropping-particle":"","parse-names":false,"suffix":""},{"dropping-particle":"","family":"Jamaluddin","given":"Arifin","non-dropping-particle":"","parse-names":false,"suffix":""},{"dropping-particle":"","family":"Suradi","given":"","non-dropping-particle":"","parse-names":false,"suffix":""}],"container-title":"Jurnal Ekuilibrium, FKIP Unismuh Makassar","id":"ITEM-1","issued":{"date-parts":[["2016"]]},"title":"Stigmatisasi dan Perilaku Diskriminatif pada Perempuan Bertato","type":"article-journal","volume":"II"},"uris":["http://www.mendeley.com/documents/?uuid=2ef94039-394e-43a9-b946-f209bfc93d3b"]}],"mendeley":{"formattedCitation":"[5]","plainTextFormattedCitation":"[5]","previouslyFormattedCitation":"[5]"},"properties":{"noteIndex":0},"schema":"https://github.com/citation-style-language/schema/raw/master/csl-citation.json"}</w:instrText>
      </w:r>
      <w:r w:rsidR="00B75D4B">
        <w:fldChar w:fldCharType="separate"/>
      </w:r>
      <w:r w:rsidR="00B75D4B" w:rsidRPr="00B75D4B">
        <w:rPr>
          <w:noProof/>
        </w:rPr>
        <w:t>[5]</w:t>
      </w:r>
      <w:r w:rsidR="00B75D4B">
        <w:fldChar w:fldCharType="end"/>
      </w:r>
      <w:r>
        <w:t>. Recently, the existence of tattoos on women’s bodies is quite developing. As mentioned by Gumelar and Mukhroman, currently there are a lot of women o</w:t>
      </w:r>
      <w:r w:rsidR="00B75D4B">
        <w:t xml:space="preserve">rnament themselves with tattoos </w:t>
      </w:r>
      <w:r w:rsidR="00B75D4B">
        <w:fldChar w:fldCharType="begin" w:fldLock="1"/>
      </w:r>
      <w:r w:rsidR="00B75D4B">
        <w:instrText>ADDIN CSL_CITATION {"citationItems":[{"id":"ITEM-1","itemData":{"author":[{"dropping-particle":"","family":"Rangga Galura","given":"Gumelar","non-dropping-particle":"","parse-names":false,"suffix":""},{"dropping-particle":"","family":"Imam","given":"Mukhroman","non-dropping-particle":"","parse-names":false,"suffix":""}],"container-title":"Jurnal Ilmu Komunikasi","id":"ITEM-1","issued":{"date-parts":[["2015"]]},"page":"70-80","title":"Tato: Representatif Gender Dalam Perspektif Feminisme","type":"article-journal","volume":"3"},"uris":["http://www.mendeley.com/documents/?uuid=bdb17488-09b1-4fc3-b8b1-2d2996a53d80"]}],"mendeley":{"formattedCitation":"[6]","plainTextFormattedCitation":"[6]","previouslyFormattedCitation":"[6]"},"properties":{"noteIndex":0},"schema":"https://github.com/citation-style-language/schema/raw/master/csl-citation.json"}</w:instrText>
      </w:r>
      <w:r w:rsidR="00B75D4B">
        <w:fldChar w:fldCharType="separate"/>
      </w:r>
      <w:r w:rsidR="00B75D4B" w:rsidRPr="00B75D4B">
        <w:rPr>
          <w:noProof/>
        </w:rPr>
        <w:t>[6]</w:t>
      </w:r>
      <w:r w:rsidR="00B75D4B">
        <w:fldChar w:fldCharType="end"/>
      </w:r>
      <w:r>
        <w:t>. They start to explore their bodies with tattoos dauntlessly.</w:t>
      </w:r>
      <w:r w:rsidR="0066741A">
        <w:t xml:space="preserve"> </w:t>
      </w:r>
      <w:r w:rsidR="0066741A" w:rsidRPr="0066741A">
        <w:t>In D.I Yogyakarta, the fight for women's freedom to explore their bodies has emerged in the last 2 years. This claim is always voiced in the International Women's Month in every March (Women’s March). In the Women's March action held by the Yogyakarta women's group alliance, the jargon “Tubuhku otoritasku!” ("My body is my authority!") began to be a tagline in varied printed and online media. Consequently, this research will focus on authority over female body by conducting a study on tattooed women.</w:t>
      </w:r>
    </w:p>
    <w:p w14:paraId="3099AD01" w14:textId="288FAB5B" w:rsidR="00274BE6" w:rsidRPr="0042530D" w:rsidRDefault="008153B4">
      <w:pPr>
        <w:keepNext/>
        <w:keepLines/>
        <w:tabs>
          <w:tab w:val="left" w:pos="454"/>
        </w:tabs>
        <w:spacing w:before="520" w:after="280"/>
        <w:jc w:val="both"/>
      </w:pPr>
      <w:r w:rsidRPr="0042530D">
        <w:rPr>
          <w:rFonts w:eastAsia="Times"/>
          <w:b/>
          <w:sz w:val="24"/>
          <w:szCs w:val="24"/>
        </w:rPr>
        <w:t xml:space="preserve">2   </w:t>
      </w:r>
      <w:r w:rsidR="00253E24">
        <w:rPr>
          <w:rFonts w:eastAsia="Times"/>
          <w:b/>
          <w:sz w:val="24"/>
          <w:szCs w:val="24"/>
        </w:rPr>
        <w:t>RESEARCH METHOD</w:t>
      </w:r>
    </w:p>
    <w:p w14:paraId="128EC0DB" w14:textId="7E33ABA7" w:rsidR="00274BE6" w:rsidRPr="0042530D" w:rsidRDefault="007316C6">
      <w:pPr>
        <w:ind w:firstLine="360"/>
        <w:jc w:val="both"/>
      </w:pPr>
      <w:r w:rsidRPr="007316C6">
        <w:rPr>
          <w:rFonts w:eastAsia="Times"/>
        </w:rPr>
        <w:t xml:space="preserve">This research was done in Daerah Istimewa Yogyakarta (D.I Yogyakarta). The researchers opted for this location for its cultural diversity including the art of tattooing. Some </w:t>
      </w:r>
      <w:r w:rsidRPr="007316C6">
        <w:rPr>
          <w:rFonts w:eastAsia="Times"/>
        </w:rPr>
        <w:lastRenderedPageBreak/>
        <w:t>tattooed women can be easily found in D.I Yogyakarta. In fact, in the last two years, D.I Yogyakarta regularly conduct Woman March actions aiming at fighting for women’s rights. This is a qualitative study employing a descriptive approach. Data resources were divided into two namely primer and secondary data. The researchers used some collecting data techniques such as passive participation, interviews, and documentation. This study was conducted with source triangulation which compares and rechecks the trustworthiness of obtained information from different time and tools in the qualitative study</w:t>
      </w:r>
      <w:r w:rsidR="00B75D4B">
        <w:rPr>
          <w:rFonts w:eastAsia="Times"/>
        </w:rPr>
        <w:t xml:space="preserve"> </w:t>
      </w:r>
      <w:r w:rsidR="00B75D4B">
        <w:rPr>
          <w:rFonts w:eastAsia="Times"/>
        </w:rPr>
        <w:fldChar w:fldCharType="begin" w:fldLock="1"/>
      </w:r>
      <w:r w:rsidR="00B75D4B">
        <w:rPr>
          <w:rFonts w:eastAsia="Times"/>
        </w:rPr>
        <w:instrText>ADDIN CSL_CITATION {"citationItems":[{"id":"ITEM-1","itemData":{"author":[{"dropping-particle":"","family":"J. Lexy","given":"Moleong","non-dropping-particle":"","parse-names":false,"suffix":""}],"id":"ITEM-1","issued":{"date-parts":[["2011"]]},"number-of-pages":"-","publisher":"Rosdakarya","publisher-place":"Bandung","title":"Metodologi Penelitian Kualitatif.","type":"book"},"uris":["http://www.mendeley.com/documents/?uuid=97aed9db-a8cf-43b5-a0a8-22f14b454646"]}],"mendeley":{"formattedCitation":"[7]","plainTextFormattedCitation":"[7]","previouslyFormattedCitation":"[7]"},"properties":{"noteIndex":0},"schema":"https://github.com/citation-style-language/schema/raw/master/csl-citation.json"}</w:instrText>
      </w:r>
      <w:r w:rsidR="00B75D4B">
        <w:rPr>
          <w:rFonts w:eastAsia="Times"/>
        </w:rPr>
        <w:fldChar w:fldCharType="separate"/>
      </w:r>
      <w:r w:rsidR="00B75D4B" w:rsidRPr="00B75D4B">
        <w:rPr>
          <w:rFonts w:eastAsia="Times"/>
          <w:noProof/>
        </w:rPr>
        <w:t>[7]</w:t>
      </w:r>
      <w:r w:rsidR="00B75D4B">
        <w:rPr>
          <w:rFonts w:eastAsia="Times"/>
        </w:rPr>
        <w:fldChar w:fldCharType="end"/>
      </w:r>
      <w:r w:rsidRPr="007316C6">
        <w:rPr>
          <w:rFonts w:eastAsia="Times"/>
        </w:rPr>
        <w:t>. The researchers chose to apply data analysis by Miles and Huberman with their interactive model consisting of data collection, data reduction, data display, and conclusion</w:t>
      </w:r>
      <w:r w:rsidR="0066741A">
        <w:rPr>
          <w:rFonts w:eastAsia="Times"/>
        </w:rPr>
        <w:t>.</w:t>
      </w:r>
    </w:p>
    <w:p w14:paraId="58D6B356" w14:textId="74216D6F" w:rsidR="00253E24" w:rsidRPr="0042530D" w:rsidRDefault="00CD68DB" w:rsidP="00253E24">
      <w:pPr>
        <w:keepNext/>
        <w:keepLines/>
        <w:tabs>
          <w:tab w:val="left" w:pos="454"/>
        </w:tabs>
        <w:spacing w:before="520" w:after="280"/>
        <w:jc w:val="both"/>
      </w:pPr>
      <w:r>
        <w:rPr>
          <w:rFonts w:eastAsia="Times"/>
          <w:b/>
          <w:sz w:val="24"/>
          <w:szCs w:val="24"/>
        </w:rPr>
        <w:t>3   RESULTS AND DISCUSSION</w:t>
      </w:r>
    </w:p>
    <w:p w14:paraId="2346F896" w14:textId="499C07D7" w:rsidR="007316C6" w:rsidRDefault="007316C6" w:rsidP="007316C6">
      <w:pPr>
        <w:ind w:firstLine="360"/>
        <w:jc w:val="both"/>
      </w:pPr>
      <w:r>
        <w:t xml:space="preserve">Women’s bodies are a complicated matter to define. There are varied meanings of how women’s bodies are interpreted among people. Listyani argues that women are adjusted to rely on other people’s judgment when they are trying to understand or value </w:t>
      </w:r>
      <w:r w:rsidR="00B75D4B">
        <w:t xml:space="preserve">their experience in body issues </w:t>
      </w:r>
      <w:r w:rsidR="00B75D4B">
        <w:fldChar w:fldCharType="begin" w:fldLock="1"/>
      </w:r>
      <w:r w:rsidR="00971B27">
        <w:instrText>ADDIN CSL_CITATION {"citationItems":[{"id":"ITEM-1","itemData":{"ISSN":"2086-0749","abstract":"Discourse of sexuality can not be released from the discourse of power and knowledge, which includes how culture is constructed to perpetuate the patriarchal power structure. Women are conditioned to rely on the judgment of others when trying to measure or assess their experiences concerning the issue of the body. Placed in the socio-cultural current, which helped shape the structure of women's experience of his body is a high social demand for concerned with aspects of physical appearance as a source of value and meaning of the body. This paper attempts to examine the female body as a social body with sociological analysis. In the world of patriarchy, women's bodies are not the private property of the women themselves, but become public because the body is set according to how the body is constructed. This paper is a review of several studies related to women and body with a literature study method Keywords: Body, Women, Construction, Culture","author":[{"dropping-particle":"","family":"Listyani","given":"Refti H.","non-dropping-particle":"","parse-names":false,"suffix":""}],"container-title":"An-Nisa'","id":"ITEM-1","issue":"1","issued":{"date-parts":[["2016"]]},"page":"1-24","title":"Tubuh Perempuan: Tubuh Sosial yang Sarat Makna","type":"article-journal","volume":"9"},"uris":["http://www.mendeley.com/documents/?uuid=943d22f3-7ed5-4b0f-a629-874b94422a61"]}],"mendeley":{"formattedCitation":"[8]","plainTextFormattedCitation":"[8]","previouslyFormattedCitation":"[8]"},"properties":{"noteIndex":0},"schema":"https://github.com/citation-style-language/schema/raw/master/csl-citation.json"}</w:instrText>
      </w:r>
      <w:r w:rsidR="00B75D4B">
        <w:fldChar w:fldCharType="separate"/>
      </w:r>
      <w:r w:rsidR="00B75D4B" w:rsidRPr="00B75D4B">
        <w:rPr>
          <w:noProof/>
        </w:rPr>
        <w:t>[8]</w:t>
      </w:r>
      <w:r w:rsidR="00B75D4B">
        <w:fldChar w:fldCharType="end"/>
      </w:r>
      <w:r>
        <w:t>. This is in line with a statement from Bordo</w:t>
      </w:r>
      <w:r w:rsidR="00971B27">
        <w:t xml:space="preserve"> </w:t>
      </w:r>
      <w:r w:rsidR="00971B27">
        <w:fldChar w:fldCharType="begin" w:fldLock="1"/>
      </w:r>
      <w:r w:rsidR="00971B27">
        <w:instrText>ADDIN CSL_CITATION {"citationItems":[{"id":"ITEM-1","itemData":{"ISSN":"2086-0749","abstract":"Discourse of sexuality can not be released from the discourse of power and knowledge, which includes how culture is constructed to perpetuate the patriarchal power structure. Women are conditioned to rely on the judgment of others when trying to measure or assess their experiences concerning the issue of the body. Placed in the socio-cultural current, which helped shape the structure of women's experience of his body is a high social demand for concerned with aspects of physical appearance as a source of value and meaning of the body. This paper attempts to examine the female body as a social body with sociological analysis. In the world of patriarchy, women's bodies are not the private property of the women themselves, but become public because the body is set according to how the body is constructed. This paper is a review of several studies related to women and body with a literature study method Keywords: Body, Women, Construction, Culture","author":[{"dropping-particle":"","family":"Listyani","given":"Refti H.","non-dropping-particle":"","parse-names":false,"suffix":""}],"container-title":"An-Nisa'","id":"ITEM-1","issue":"1","issued":{"date-parts":[["2016"]]},"page":"1-24","title":"Tubuh Perempuan: Tubuh Sosial yang Sarat Makna","type":"article-journal","volume":"9"},"uris":["http://www.mendeley.com/documents/?uuid=943d22f3-7ed5-4b0f-a629-874b94422a61"]}],"mendeley":{"formattedCitation":"[8]","plainTextFormattedCitation":"[8]","previouslyFormattedCitation":"[8]"},"properties":{"noteIndex":0},"schema":"https://github.com/citation-style-language/schema/raw/master/csl-citation.json"}</w:instrText>
      </w:r>
      <w:r w:rsidR="00971B27">
        <w:fldChar w:fldCharType="separate"/>
      </w:r>
      <w:r w:rsidR="00971B27" w:rsidRPr="00971B27">
        <w:rPr>
          <w:noProof/>
        </w:rPr>
        <w:t>[8]</w:t>
      </w:r>
      <w:r w:rsidR="00971B27">
        <w:fldChar w:fldCharType="end"/>
      </w:r>
      <w:r w:rsidR="00971B27">
        <w:t xml:space="preserve"> </w:t>
      </w:r>
      <w:r>
        <w:t>claiming that body is always in the grip of culture that is manifested in cultural practice and its way of life</w:t>
      </w:r>
      <w:r w:rsidR="009117C5">
        <w:t>.</w:t>
      </w:r>
      <w:r>
        <w:t xml:space="preserve"> The informants in this study explained that a family or neighborhood has its own standard regarding ideal women. They are described as obedient women who always follow the rules. Thornham conveys that not only are bodies seen as a biological structure but </w:t>
      </w:r>
      <w:r w:rsidR="00971B27">
        <w:t xml:space="preserve">also as an experience structure </w:t>
      </w:r>
      <w:r w:rsidR="00C84C38">
        <w:fldChar w:fldCharType="begin" w:fldLock="1"/>
      </w:r>
      <w:r w:rsidR="005F7BC9">
        <w:instrText>ADDIN CSL_CITATION {"citationItems":[{"id":"ITEM-1","itemData":{"author":[{"dropping-particle":"","family":"Thornham","given":"","non-dropping-particle":"","parse-names":false,"suffix":""}],"id":"ITEM-1","issued":{"date-parts":[["2010"]]},"publisher":"Jalasutra","publisher-place":"Yogyakarta","title":"Teori Feminis dan Cultur Studies","type":"book"},"uris":["http://www.mendeley.com/documents/?uuid=370c820e-5334-4a54-9945-faf155febc03"]}],"mendeley":{"formattedCitation":"[9]","plainTextFormattedCitation":"[9]","previouslyFormattedCitation":"[9]"},"properties":{"noteIndex":0},"schema":"https://github.com/citation-style-language/schema/raw/master/csl-citation.json"}</w:instrText>
      </w:r>
      <w:r w:rsidR="00C84C38">
        <w:fldChar w:fldCharType="separate"/>
      </w:r>
      <w:r w:rsidR="00C84C38" w:rsidRPr="00C84C38">
        <w:rPr>
          <w:noProof/>
        </w:rPr>
        <w:t>[9]</w:t>
      </w:r>
      <w:r w:rsidR="00C84C38">
        <w:fldChar w:fldCharType="end"/>
      </w:r>
      <w:r>
        <w:t>. Experience structure, definition, function, and idealization of people upon their bodies become a temporary concept changing over time and space. It is defined both individually and socially. In response to this, bodies are actually possessed by individuals who understand that the body they have is one with their soul. However, authority over women’s bodies cannot be separated from the presence of the state or society. Thus, body is not an individual but a social possession. Body as a social possession projects many things that are not only self but also society symbol. Something that we own also presents who we are: acting as the subject and object at the same time, being both individual and personal</w:t>
      </w:r>
      <w:r w:rsidR="005F7BC9">
        <w:t xml:space="preserve"> </w:t>
      </w:r>
      <w:r w:rsidR="005F7BC9">
        <w:fldChar w:fldCharType="begin" w:fldLock="1"/>
      </w:r>
      <w:r w:rsidR="005F7BC9">
        <w:instrText>ADDIN CSL_CITATION {"citationItems":[{"id":"ITEM-1","itemData":{"author":[{"dropping-particle":"","family":"Synnott","given":"Anthony","non-dropping-particle":"","parse-names":false,"suffix":""}],"id":"ITEM-1","issued":{"date-parts":[["2007"]]},"publisher":"Jalasutra","publisher-place":"Yogyakarta","title":"Tubuh Sosial : Simbolisme, Diri, dan Masyarakat","type":"book"},"uris":["http://www.mendeley.com/documents/?uuid=d7c231d1-82a3-45cb-b39e-c76d01b8cba7"]}],"mendeley":{"formattedCitation":"[10]","plainTextFormattedCitation":"[10]","previouslyFormattedCitation":"[10]"},"properties":{"noteIndex":0},"schema":"https://github.com/citation-style-language/schema/raw/master/csl-citation.json"}</w:instrText>
      </w:r>
      <w:r w:rsidR="005F7BC9">
        <w:fldChar w:fldCharType="separate"/>
      </w:r>
      <w:r w:rsidR="005F7BC9" w:rsidRPr="005F7BC9">
        <w:rPr>
          <w:noProof/>
        </w:rPr>
        <w:t>[10]</w:t>
      </w:r>
      <w:r w:rsidR="005F7BC9">
        <w:fldChar w:fldCharType="end"/>
      </w:r>
      <w:r>
        <w:t>.</w:t>
      </w:r>
      <w:r w:rsidR="0066741A">
        <w:t xml:space="preserve"> </w:t>
      </w:r>
      <w:r w:rsidR="0066741A" w:rsidRPr="0066741A">
        <w:t>Observing this condition, women are often required to act in accordance with the existing values and norms in society. It is as if the morality of a woman is shown through their obedience to the rules. Therefore, they must always obey the existing rules all around. As stated by the informant that before she interacted with the community, she observed the characteristics of its environment. Thus, it was possible to minimize rejection over her.</w:t>
      </w:r>
    </w:p>
    <w:p w14:paraId="4F6F6D27" w14:textId="25F28AB8" w:rsidR="007316C6" w:rsidRDefault="007316C6" w:rsidP="009117C5">
      <w:pPr>
        <w:ind w:firstLine="360"/>
        <w:jc w:val="both"/>
      </w:pPr>
      <w:r>
        <w:t xml:space="preserve">The existence of regulation on how to get dressed and the use of symbols on women’s bodies obstructs their movement both in public and private spheres. Along with the feminism movement and widely opened information flow, women are likely more aware of themselves who are manipulated by rules that ensnare them. The demand for freedom of women recently become a topic highlighted by the feminist community in many countries including Indonesia.Women deserve to appreciate and express their bodies without being interfered with any power or domination outside their bodies </w:t>
      </w:r>
      <w:r w:rsidR="005F7BC9">
        <w:fldChar w:fldCharType="begin" w:fldLock="1"/>
      </w:r>
      <w:r w:rsidR="005F7BC9">
        <w:instrText>ADDIN CSL_CITATION {"citationItems":[{"id":"ITEM-1","itemData":{"DOI":"10.7454/mjs.v16i2.4963","ISSN":"0852-8489","abstract":"This paper discusses sexuality and autonomy of woman’s body through a study of sexy dancers in entertainment industry in Malang, East Java. Entertainment industry, including night club industry is capital manifestation and a contested arena of any kind of ideology like capitalism and patriarchy. However, a woman still can show her autonomy of her body instead of being a commodity object. She can make her body as a subject. In this case, she, herself, becomes a doer which is controlling her own body. The dynamic of woman’s authority of her body is influenced by a certain setting and context. It can be seen in social relation involved sexy dancers and other actors. She can have high bargaining position and negotiation of her body when she relates to a certain actor, but on the other side she may not have an autonomy of her body when she relates to another actor. The autonomy of her body is multi dimension and not absolute. Kata","author":[{"dropping-particle":"","family":"Benedicta","given":"Gabriela Devi","non-dropping-particle":"","parse-names":false,"suffix":""}],"container-title":"MASYARAKAT: Jurnal Sosiologi","id":"ITEM-1","issue":"2","issued":{"date-parts":[["2011"]]},"page":"141-156","title":"Dinamika Otonomi Tubuh Perempuan: Antara Kuasa dan Negosiasi atas Tubuh","type":"article-journal","volume":"16"},"uris":["http://www.mendeley.com/documents/?uuid=4b2ba3c9-4f92-4bbe-ae3a-396a38ef077d"]}],"mendeley":{"formattedCitation":"[2]","plainTextFormattedCitation":"[2]","previouslyFormattedCitation":"[2]"},"properties":{"noteIndex":0},"schema":"https://github.com/citation-style-language/schema/raw/master/csl-citation.json"}</w:instrText>
      </w:r>
      <w:r w:rsidR="005F7BC9">
        <w:fldChar w:fldCharType="separate"/>
      </w:r>
      <w:r w:rsidR="005F7BC9" w:rsidRPr="005F7BC9">
        <w:rPr>
          <w:noProof/>
        </w:rPr>
        <w:t>[2]</w:t>
      </w:r>
      <w:r w:rsidR="005F7BC9">
        <w:fldChar w:fldCharType="end"/>
      </w:r>
      <w:r>
        <w:t xml:space="preserve">. In the sense of existentialist feminism, Tong assumes that if freedom has meaning, that is to be responsible for whatever action taken and aware that there is always a space to make choices even in any finite conditions </w:t>
      </w:r>
      <w:r w:rsidR="005F7BC9">
        <w:fldChar w:fldCharType="begin" w:fldLock="1"/>
      </w:r>
      <w:r w:rsidR="005F7BC9">
        <w:instrText>ADDIN CSL_CITATION {"citationItems":[{"id":"ITEM-1","itemData":{"author":[{"dropping-particle":"","family":"Tong","given":"Roesmary Putnam","non-dropping-particle":"","parse-names":false,"suffix":""}],"id":"ITEM-1","issued":{"date-parts":[["1998"]]},"publisher":"Jalasutra","publisher-place":"Yogyakarta","title":"Feminst thought","type":"book"},"uris":["http://www.mendeley.com/documents/?uuid=1d859195-11f2-4075-af2e-727a3cb4f37f"]}],"mendeley":{"formattedCitation":"[11]","plainTextFormattedCitation":"[11]","previouslyFormattedCitation":"[11]"},"properties":{"noteIndex":0},"schema":"https://github.com/citation-style-language/schema/raw/master/csl-citation.json"}</w:instrText>
      </w:r>
      <w:r w:rsidR="005F7BC9">
        <w:fldChar w:fldCharType="separate"/>
      </w:r>
      <w:r w:rsidR="005F7BC9" w:rsidRPr="005F7BC9">
        <w:rPr>
          <w:noProof/>
        </w:rPr>
        <w:t>[11]</w:t>
      </w:r>
      <w:r w:rsidR="005F7BC9">
        <w:fldChar w:fldCharType="end"/>
      </w:r>
      <w:r>
        <w:t xml:space="preserve">. The informants in this study explained that to choose to get inked on their bodies was their whole responsibility. The decision of women to get their attributes or symbols on their bodies should be done without others’ compulsion. The liberation of women is supposed to be initiated by the women themselves. One of them is the awareness of authority that women have upon their </w:t>
      </w:r>
      <w:r>
        <w:lastRenderedPageBreak/>
        <w:t xml:space="preserve">bodies. Gatens and Butler </w:t>
      </w:r>
      <w:r w:rsidR="005F7BC9">
        <w:fldChar w:fldCharType="begin" w:fldLock="1"/>
      </w:r>
      <w:r w:rsidR="005F7BC9">
        <w:instrText>ADDIN CSL_CITATION {"citationItems":[{"id":"ITEM-1","itemData":{"author":[{"dropping-particle":"","family":"Prabasmoro","given":"Priyatna Aquarini","non-dropping-particle":"","parse-names":false,"suffix":""}],"id":"ITEM-1","issued":{"date-parts":[["2006"]]},"publisher":"Jalasutra","publisher-place":"Yogyakarta","title":"Kajian Budaya Femnis: Tubuh, Sastra, dan Budaya Pop","type":"book"},"uris":["http://www.mendeley.com/documents/?uuid=0f062f90-9562-4428-a9de-1f1d7098a5ec"]}],"mendeley":{"formattedCitation":"[12]","plainTextFormattedCitation":"[12]","previouslyFormattedCitation":"[12]"},"properties":{"noteIndex":0},"schema":"https://github.com/citation-style-language/schema/raw/master/csl-citation.json"}</w:instrText>
      </w:r>
      <w:r w:rsidR="005F7BC9">
        <w:fldChar w:fldCharType="separate"/>
      </w:r>
      <w:r w:rsidR="005F7BC9" w:rsidRPr="005F7BC9">
        <w:rPr>
          <w:noProof/>
        </w:rPr>
        <w:t>[12]</w:t>
      </w:r>
      <w:r w:rsidR="005F7BC9">
        <w:fldChar w:fldCharType="end"/>
      </w:r>
      <w:r>
        <w:t xml:space="preserve"> claim that in the existentialist feminism belief, De Beauvoir assures that body is an ahistorical thing and that a woman has two aspects on herself. The former is as a biological creature, and the latter is as a cultural and historical creature.</w:t>
      </w:r>
    </w:p>
    <w:p w14:paraId="1BC319F4" w14:textId="29618F0B" w:rsidR="007316C6" w:rsidRDefault="007316C6" w:rsidP="009117C5">
      <w:pPr>
        <w:ind w:firstLine="360"/>
        <w:jc w:val="both"/>
      </w:pPr>
      <w:r>
        <w:t>In using women’s rights or freedoms in exploring their own bodies, there are still limitations that should be followed. As though living in a society in general, there is still a consensus that should be done by every individual. Even though being said indirectly by the informants, researches drew a conclusion that women are able to realize on their authority over thier bodies- being able to get tattooed- indeed they kept feeling pressured and still got a limited way to express themselves. It can be seen from how they covered up their tattoos in certain places.</w:t>
      </w:r>
      <w:r w:rsidR="009117C5">
        <w:t xml:space="preserve"> </w:t>
      </w:r>
      <w:r>
        <w:t xml:space="preserve">Society, social environment, and even their own beliefs likely </w:t>
      </w:r>
      <w:r w:rsidR="009117C5">
        <w:t xml:space="preserve">affect the way they size up and </w:t>
      </w:r>
      <w:r>
        <w:t>define their own body. In addition, family and social environment, and even a set of faith also manifest in how they feel and believe in their bodies. This phenomenon reveals that society are quite influential in taking control of women’s bodies. With the existence of the feminist movement and widely open information flow, it affects the women’s mindset to define themselves. The same goes for living in society.  Women start to see themselves and their existence as equals to men. As proposed by Bordieu, women should be the subject. There is an awareness coming inside themselves that they exist as a whole individual rather than being liyan.</w:t>
      </w:r>
      <w:r w:rsidR="009117C5">
        <w:t xml:space="preserve"> </w:t>
      </w:r>
      <w:r>
        <w:t xml:space="preserve">Nowadays, women’s participation in any kind of living aspects in society portrays the ability of them to connect and cooperate equally with men. However, in this social setting, women are forced to always compromise with the existing rules. Women, in carrying out their activities must still pay attention to the rules and social norms that are applied in certain circumstances. For the most part is in treating their own body. As mentioned by Synott that not only is body a physical phenomenon but also is a social dimension </w:t>
      </w:r>
      <w:r w:rsidR="005F7BC9">
        <w:fldChar w:fldCharType="begin" w:fldLock="1"/>
      </w:r>
      <w:r w:rsidR="005F7BC9">
        <w:instrText>ADDIN CSL_CITATION {"citationItems":[{"id":"ITEM-1","itemData":{"author":[{"dropping-particle":"","family":"Synnott","given":"Anthony","non-dropping-particle":"","parse-names":false,"suffix":""}],"id":"ITEM-1","issued":{"date-parts":[["2007"]]},"publisher":"Jalasutra","publisher-place":"Yogyakarta","title":"Tubuh Sosial : Simbolisme, Diri, dan Masyarakat","type":"book"},"uris":["http://www.mendeley.com/documents/?uuid=d7c231d1-82a3-45cb-b39e-c76d01b8cba7"]}],"mendeley":{"formattedCitation":"[10]","plainTextFormattedCitation":"[10]","previouslyFormattedCitation":"[10]"},"properties":{"noteIndex":0},"schema":"https://github.com/citation-style-language/schema/raw/master/csl-citation.json"}</w:instrText>
      </w:r>
      <w:r w:rsidR="005F7BC9">
        <w:fldChar w:fldCharType="separate"/>
      </w:r>
      <w:r w:rsidR="005F7BC9" w:rsidRPr="005F7BC9">
        <w:rPr>
          <w:noProof/>
        </w:rPr>
        <w:t>[10]</w:t>
      </w:r>
      <w:r w:rsidR="005F7BC9">
        <w:fldChar w:fldCharType="end"/>
      </w:r>
      <w:r>
        <w:t xml:space="preserve">. Therefore, in treating their bodies, women are constrained by existing rules. There are values and norms in society act as barriers to women’s liberty in expressing themselves. Consequently, to interpret the rights and authority of women in treating their own body, applied values and norms should be taken into consideration by women. Not only are women’s bodies individual possession but also are considered as social possession. Body as social possession projects many things namely self-symbol. Something that we own also presents who we are: acting as the subject and object at the same time, being both individual and personal </w:t>
      </w:r>
      <w:r w:rsidR="005F7BC9">
        <w:fldChar w:fldCharType="begin" w:fldLock="1"/>
      </w:r>
      <w:r w:rsidR="005F7BC9">
        <w:instrText>ADDIN CSL_CITATION {"citationItems":[{"id":"ITEM-1","itemData":{"author":[{"dropping-particle":"","family":"Synnott","given":"Anthony","non-dropping-particle":"","parse-names":false,"suffix":""}],"id":"ITEM-1","issued":{"date-parts":[["2007"]]},"publisher":"Jalasutra","publisher-place":"Yogyakarta","title":"Tubuh Sosial : Simbolisme, Diri, dan Masyarakat","type":"book"},"uris":["http://www.mendeley.com/documents/?uuid=d7c231d1-82a3-45cb-b39e-c76d01b8cba7"]}],"mendeley":{"formattedCitation":"[10]","plainTextFormattedCitation":"[10]","previouslyFormattedCitation":"[10]"},"properties":{"noteIndex":0},"schema":"https://github.com/citation-style-language/schema/raw/master/csl-citation.json"}</w:instrText>
      </w:r>
      <w:r w:rsidR="005F7BC9">
        <w:fldChar w:fldCharType="separate"/>
      </w:r>
      <w:r w:rsidR="005F7BC9" w:rsidRPr="005F7BC9">
        <w:rPr>
          <w:noProof/>
        </w:rPr>
        <w:t>[10]</w:t>
      </w:r>
      <w:r w:rsidR="005F7BC9">
        <w:fldChar w:fldCharType="end"/>
      </w:r>
      <w:r>
        <w:t>.</w:t>
      </w:r>
    </w:p>
    <w:p w14:paraId="4BEA3085" w14:textId="7EF84233" w:rsidR="007316C6" w:rsidRDefault="007316C6" w:rsidP="00112034">
      <w:pPr>
        <w:ind w:firstLine="360"/>
        <w:jc w:val="both"/>
      </w:pPr>
      <w:r>
        <w:t>Elaborated by Listyani</w:t>
      </w:r>
      <w:r w:rsidR="005F7BC9">
        <w:t xml:space="preserve"> </w:t>
      </w:r>
      <w:r w:rsidR="005F7BC9">
        <w:fldChar w:fldCharType="begin" w:fldLock="1"/>
      </w:r>
      <w:r w:rsidR="005F7BC9">
        <w:instrText>ADDIN CSL_CITATION {"citationItems":[{"id":"ITEM-1","itemData":{"ISSN":"2086-0749","abstract":"Discourse of sexuality can not be released from the discourse of power and knowledge, which includes how culture is constructed to perpetuate the patriarchal power structure. Women are conditioned to rely on the judgment of others when trying to measure or assess their experiences concerning the issue of the body. Placed in the socio-cultural current, which helped shape the structure of women's experience of his body is a high social demand for concerned with aspects of physical appearance as a source of value and meaning of the body. This paper attempts to examine the female body as a social body with sociological analysis. In the world of patriarchy, women's bodies are not the private property of the women themselves, but become public because the body is set according to how the body is constructed. This paper is a review of several studies related to women and body with a literature study method Keywords: Body, Women, Construction, Culture","author":[{"dropping-particle":"","family":"Listyani","given":"Refti H.","non-dropping-particle":"","parse-names":false,"suffix":""}],"container-title":"An-Nisa'","id":"ITEM-1","issue":"1","issued":{"date-parts":[["2016"]]},"page":"1-24","title":"Tubuh Perempuan: Tubuh Sosial yang Sarat Makna","type":"article-journal","volume":"9"},"uris":["http://www.mendeley.com/documents/?uuid=943d22f3-7ed5-4b0f-a629-874b94422a61"]}],"mendeley":{"formattedCitation":"[8]","plainTextFormattedCitation":"[8]","previouslyFormattedCitation":"[8]"},"properties":{"noteIndex":0},"schema":"https://github.com/citation-style-language/schema/raw/master/csl-citation.json"}</w:instrText>
      </w:r>
      <w:r w:rsidR="005F7BC9">
        <w:fldChar w:fldCharType="separate"/>
      </w:r>
      <w:r w:rsidR="005F7BC9" w:rsidRPr="005F7BC9">
        <w:rPr>
          <w:noProof/>
        </w:rPr>
        <w:t>[8]</w:t>
      </w:r>
      <w:r w:rsidR="005F7BC9">
        <w:fldChar w:fldCharType="end"/>
      </w:r>
      <w:r>
        <w:t xml:space="preserve">, women are controlled to be dependable on other people judgments when they about to understand or value their experience with their bodies. This claim is approved by the informants telling that there always be a certain standard for women to be seen as ideal and acceptable to society.This study reveals the reason for woman who have the courage to get inked on their bodies is a form of awareness of their body authority. Tattoos become one example of authorities over the body. The reason is due to easier access to information and alteration happening in society. One of the forms is campaigns voiced by feminist movements regarding women’s rights and authority. The authority over the body also concerns about how women express themselves. The expression could also be seen as how women get dressed, behave, live their life, and the use of ornaments on their bodies. Tattoo own by women is one of many forms of rights they deserve to have. Women’s authority in letting ornaments attached to their bodies begins to be arranged lately. Informants who were taking a part in this study are the true example of women who are aware of their own rights and authority. The other cause of women deciding to get tattoos is to enjoy arts in a different way. In D.I Yogyakarta, women with tattoos begin to emerge. Not only are tattoos considered as a sacred ritual in indigenous society in Indonesia, but also act as a form of arts in pop culture. </w:t>
      </w:r>
    </w:p>
    <w:p w14:paraId="0D18EEF7" w14:textId="14AA63BC" w:rsidR="00AD265A" w:rsidRDefault="007316C6" w:rsidP="007316C6">
      <w:pPr>
        <w:ind w:firstLine="360"/>
        <w:jc w:val="both"/>
      </w:pPr>
      <w:r>
        <w:lastRenderedPageBreak/>
        <w:t>Apart from being a means to enjoy arts, women believe that tattoos they own are a symbol of their life philosophy.  The essence of tattoos as a reminder of a certain moment throughout somebody’s life is one of the tattoos motives chosen by women. The bravery of women to get tattooed is along with full responsibility for what they have chosen. Similar to the result study proposed by Aulia Subur Prasetyo Aji</w:t>
      </w:r>
      <w:r w:rsidR="005F7BC9">
        <w:t xml:space="preserve"> </w:t>
      </w:r>
      <w:r w:rsidR="005F7BC9">
        <w:fldChar w:fldCharType="begin" w:fldLock="1"/>
      </w:r>
      <w:r w:rsidR="005F7BC9">
        <w:instrText>ADDIN CSL_CITATION {"citationItems":[{"id":"ITEM-1","itemData":{"author":[{"dropping-particle":"","family":"Aji","given":"Aulia Subur Prasetyo","non-dropping-particle":"","parse-names":false,"suffix":""}],"container-title":"Skripsi","id":"ITEM-1","issued":{"date-parts":[["2013"]]},"title":"Fenomena Perempuan Bertato di Yogyakarta","type":"article-journal"},"uris":["http://www.mendeley.com/documents/?uuid=6b3d163e-63f6-44c3-8969-d81a14de4262"]}],"mendeley":{"formattedCitation":"[13]","plainTextFormattedCitation":"[13]","previouslyFormattedCitation":"[13]"},"properties":{"noteIndex":0},"schema":"https://github.com/citation-style-language/schema/raw/master/csl-citation.json"}</w:instrText>
      </w:r>
      <w:r w:rsidR="005F7BC9">
        <w:fldChar w:fldCharType="separate"/>
      </w:r>
      <w:r w:rsidR="005F7BC9" w:rsidRPr="005F7BC9">
        <w:rPr>
          <w:noProof/>
        </w:rPr>
        <w:t>[13]</w:t>
      </w:r>
      <w:r w:rsidR="005F7BC9">
        <w:fldChar w:fldCharType="end"/>
      </w:r>
      <w:r>
        <w:t xml:space="preserve"> in his undergraduate thesis entitled The Phenomenon of Tattooed Women in Yogyakarta (Fenomena Perempuan Bertato di Yogyakarta). He claims that tattooed are frequently used by people to capture their valuable moment whether it is sweet and unpleasant. It can be assumed from the researchers’ point of view that the reason for women to finally make a decision to get inked is a form of escape from the feeli</w:t>
      </w:r>
      <w:bookmarkStart w:id="0" w:name="_GoBack"/>
      <w:bookmarkEnd w:id="0"/>
      <w:r>
        <w:t>ng of sorrow or joy experienced by the informants.</w:t>
      </w:r>
      <w:r w:rsidR="0066741A">
        <w:t xml:space="preserve"> </w:t>
      </w:r>
      <w:r w:rsidR="0066741A" w:rsidRPr="0066741A">
        <w:t>The same goes for this research result. Indirectly, the researchers assumed that the reason behind woman's decision to get tattooed was an escape from sorrow and joy experienced by the informants. Despite not being revealed by the informants, it was likely shown from how they explained the selection of their tattoo forms and the meaning for them. The existence of tattooed women in Yogyakarta is increasing. Tattooed women in Yogyakarta are started to be found in various public areas. Moreover, In D.I Yogyakarta, there is a community consisting of women with tattoos. This community is Indonesian Tattooed Women (Perempuan Tato Indonesia or PTI). The Indonesian Tattooed Women community is a forum for women with ink to express themselves. In addition, this community is engaged in other social humanitarian fields as told by one of the informants who had joined it.</w:t>
      </w:r>
    </w:p>
    <w:p w14:paraId="10942B69" w14:textId="77777777" w:rsidR="00AD265A" w:rsidRDefault="00AD265A" w:rsidP="00632E8F">
      <w:pPr>
        <w:ind w:firstLine="360"/>
        <w:jc w:val="both"/>
      </w:pPr>
    </w:p>
    <w:p w14:paraId="1F521F08" w14:textId="77777777" w:rsidR="00AD265A" w:rsidRDefault="00AD265A" w:rsidP="00AD265A">
      <w:pPr>
        <w:keepNext/>
        <w:keepLines/>
        <w:tabs>
          <w:tab w:val="left" w:pos="454"/>
        </w:tabs>
        <w:spacing w:after="280"/>
        <w:jc w:val="both"/>
        <w:rPr>
          <w:rFonts w:eastAsia="Times"/>
          <w:b/>
          <w:sz w:val="24"/>
          <w:szCs w:val="24"/>
        </w:rPr>
      </w:pPr>
      <w:r>
        <w:rPr>
          <w:rFonts w:eastAsia="Times"/>
          <w:b/>
          <w:sz w:val="24"/>
          <w:szCs w:val="24"/>
        </w:rPr>
        <w:t>3   CONCLUSIONS</w:t>
      </w:r>
    </w:p>
    <w:p w14:paraId="746B9974" w14:textId="594B1A2F" w:rsidR="007316C6" w:rsidRPr="007316C6" w:rsidRDefault="007316C6" w:rsidP="007316C6">
      <w:pPr>
        <w:ind w:firstLine="360"/>
        <w:jc w:val="both"/>
        <w:rPr>
          <w:rFonts w:eastAsia="Times"/>
        </w:rPr>
      </w:pPr>
      <w:r w:rsidRPr="007316C6">
        <w:rPr>
          <w:rFonts w:eastAsia="Times"/>
        </w:rPr>
        <w:t xml:space="preserve">Women’s bodies are somehow complex to define. Turner proposes four perspectives in studying body. First, a perspective claiming that body is not a natural phenomenon. Instead, it is a social construction. In other words, not only are bodies defined as human parts consisting of hands, legs, and other organs but also act as a result of social construction as a whole. Not only are bodies defined as a physical description of people, but also those are a series of events experienced by their own selves. </w:t>
      </w:r>
    </w:p>
    <w:p w14:paraId="5EEAF505" w14:textId="77777777" w:rsidR="007316C6" w:rsidRPr="007316C6" w:rsidRDefault="007316C6" w:rsidP="007316C6">
      <w:pPr>
        <w:ind w:firstLine="360"/>
        <w:jc w:val="both"/>
        <w:rPr>
          <w:rFonts w:eastAsia="Times"/>
        </w:rPr>
      </w:pPr>
      <w:r w:rsidRPr="007316C6">
        <w:rPr>
          <w:rFonts w:eastAsia="Times"/>
        </w:rPr>
        <w:t>One of the issues that are currently much-debated is women’s authority over their bodies. Authority is the right or power own by somebody to be able to do something. Therefore, authority over women’s bodies is expected to be the right for every single woman. In the sense of women’s authority over their bodies, it highly upholds the idea of a complete freedom for women to do whatever they want to their own bodies.</w:t>
      </w:r>
    </w:p>
    <w:p w14:paraId="76C6A0A6" w14:textId="77777777" w:rsidR="007316C6" w:rsidRPr="007316C6" w:rsidRDefault="007316C6" w:rsidP="007316C6">
      <w:pPr>
        <w:ind w:firstLine="360"/>
        <w:jc w:val="both"/>
        <w:rPr>
          <w:rFonts w:eastAsia="Times"/>
        </w:rPr>
      </w:pPr>
      <w:r w:rsidRPr="007316C6">
        <w:rPr>
          <w:rFonts w:eastAsia="Times"/>
        </w:rPr>
        <w:t>One example of the implementations of authority over women’s bodies is the action done by women with tattoos. Nowadays, tattooed women can be easily found in any public places such as malls, roads, or even campuses. This phenomenon indicates the shift of tattoos’ significance from something that is sacred and religious into worldly or as a form of fashion. Women also believe that the use of ornaments (re: tattoos) on their bodies is their complete rights.</w:t>
      </w:r>
    </w:p>
    <w:p w14:paraId="663B3B4A" w14:textId="3D0DE65C" w:rsidR="00AD265A" w:rsidRPr="00AD265A" w:rsidRDefault="007316C6" w:rsidP="007316C6">
      <w:pPr>
        <w:ind w:firstLine="360"/>
        <w:jc w:val="both"/>
      </w:pPr>
      <w:r w:rsidRPr="007316C6">
        <w:rPr>
          <w:rFonts w:eastAsia="Times"/>
        </w:rPr>
        <w:t xml:space="preserve">Nevertheless, there are still many aspects needed to be considered in implementing the concept of women’s authority over their bodies. The social environment is structured by values and norms. Value and norms are a form of consensus which is unconsciously agreed by majority of people. In this regard, the use of women’s authority over their bodies frequently backlashes form values and norms in society. It can be argued that body is like a sponge that is able to absorb meanings and also can be exceedingly political at the same time. Therefore, body can be seen as something that is socially constructed. In fact, women do not completely have that freedom. It is supported by the fact that women are alert in showing their freedom to </w:t>
      </w:r>
      <w:r w:rsidRPr="007316C6">
        <w:rPr>
          <w:rFonts w:eastAsia="Times"/>
        </w:rPr>
        <w:lastRenderedPageBreak/>
        <w:t>get tattooed. Indirectly, women are still not ready to face social pressure from their environment.</w:t>
      </w:r>
    </w:p>
    <w:p w14:paraId="4E3629C3" w14:textId="77777777" w:rsidR="005833C9" w:rsidRDefault="005833C9" w:rsidP="005833C9"/>
    <w:p w14:paraId="79956DA3" w14:textId="5A119B2D" w:rsidR="005833C9" w:rsidRPr="005F7BC9" w:rsidRDefault="005833C9" w:rsidP="005F7BC9">
      <w:pPr>
        <w:jc w:val="both"/>
        <w:rPr>
          <w:rFonts w:eastAsia="Times"/>
          <w:b/>
          <w:sz w:val="24"/>
          <w:szCs w:val="24"/>
        </w:rPr>
      </w:pPr>
      <w:r>
        <w:rPr>
          <w:rFonts w:eastAsia="Times"/>
          <w:b/>
          <w:sz w:val="24"/>
          <w:szCs w:val="24"/>
        </w:rPr>
        <w:t>REFERENCES</w:t>
      </w:r>
    </w:p>
    <w:p w14:paraId="6A9D16B1" w14:textId="77777777" w:rsidR="005833C9" w:rsidRPr="0042530D" w:rsidRDefault="005833C9" w:rsidP="005F7BC9">
      <w:pPr>
        <w:jc w:val="both"/>
      </w:pPr>
    </w:p>
    <w:p w14:paraId="55B4AAD2" w14:textId="262372AC" w:rsidR="005F7BC9" w:rsidRPr="005F7BC9" w:rsidRDefault="005F7BC9" w:rsidP="005F7BC9">
      <w:pPr>
        <w:widowControl w:val="0"/>
        <w:autoSpaceDE w:val="0"/>
        <w:autoSpaceDN w:val="0"/>
        <w:adjustRightInd w:val="0"/>
        <w:ind w:left="640" w:hanging="640"/>
        <w:jc w:val="both"/>
        <w:rPr>
          <w:noProof/>
          <w:szCs w:val="24"/>
        </w:rPr>
      </w:pPr>
      <w:r>
        <w:fldChar w:fldCharType="begin" w:fldLock="1"/>
      </w:r>
      <w:r>
        <w:instrText xml:space="preserve">ADDIN Mendeley Bibliography CSL_BIBLIOGRAPHY </w:instrText>
      </w:r>
      <w:r>
        <w:fldChar w:fldCharType="separate"/>
      </w:r>
      <w:r w:rsidRPr="005F7BC9">
        <w:rPr>
          <w:noProof/>
          <w:szCs w:val="24"/>
        </w:rPr>
        <w:t>[1]</w:t>
      </w:r>
      <w:r w:rsidRPr="005F7BC9">
        <w:rPr>
          <w:noProof/>
          <w:szCs w:val="24"/>
        </w:rPr>
        <w:tab/>
        <w:t xml:space="preserve">R. Ida, “Tubuh Perempuan dalam Goyang Dangdut.,” </w:t>
      </w:r>
      <w:r w:rsidRPr="005F7BC9">
        <w:rPr>
          <w:i/>
          <w:iCs/>
          <w:noProof/>
          <w:szCs w:val="24"/>
        </w:rPr>
        <w:t>J. Peremp. 41</w:t>
      </w:r>
      <w:r w:rsidRPr="005F7BC9">
        <w:rPr>
          <w:noProof/>
          <w:szCs w:val="24"/>
        </w:rPr>
        <w:t>, 2004.</w:t>
      </w:r>
    </w:p>
    <w:p w14:paraId="0F0A1195"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[2]</w:t>
      </w:r>
      <w:r w:rsidRPr="005F7BC9">
        <w:rPr>
          <w:noProof/>
          <w:szCs w:val="24"/>
        </w:rPr>
        <w:tab/>
        <w:t xml:space="preserve">G. D. Benedicta, “Dinamika Otonomi Tubuh Perempuan: Antara Kuasa dan Negosiasi atas Tubuh,” </w:t>
      </w:r>
      <w:r w:rsidRPr="005F7BC9">
        <w:rPr>
          <w:i/>
          <w:iCs/>
          <w:noProof/>
          <w:szCs w:val="24"/>
        </w:rPr>
        <w:t>Masy. J. Sosiol.</w:t>
      </w:r>
      <w:r w:rsidRPr="005F7BC9">
        <w:rPr>
          <w:noProof/>
          <w:szCs w:val="24"/>
        </w:rPr>
        <w:t>, vol. 16, no. 2, pp. 141–156, 2011, doi: 10.7454/mjs.v16i2.4963.</w:t>
      </w:r>
    </w:p>
    <w:p w14:paraId="10514C0F"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[3]</w:t>
      </w:r>
      <w:r w:rsidRPr="005F7BC9">
        <w:rPr>
          <w:noProof/>
          <w:szCs w:val="24"/>
        </w:rPr>
        <w:tab/>
        <w:t xml:space="preserve">P. Saptandari, “Beberapa Pemikiran tentang Perempuan dalam Tubuh dan Eksistensi,” </w:t>
      </w:r>
      <w:r w:rsidRPr="005F7BC9">
        <w:rPr>
          <w:i/>
          <w:iCs/>
          <w:noProof/>
          <w:szCs w:val="24"/>
        </w:rPr>
        <w:t>Surabaya: BioKultur</w:t>
      </w:r>
      <w:r w:rsidRPr="005F7BC9">
        <w:rPr>
          <w:noProof/>
          <w:szCs w:val="24"/>
        </w:rPr>
        <w:t>, vol. 2, no. 1, pp. 53–71, 2013, [Online]. Available: http://journal.unair.ac.id/BK@beberapa-pemikiran-tentang-perempuan-dalam-article-6247-media-133-category-8.html.</w:t>
      </w:r>
    </w:p>
    <w:p w14:paraId="19DFA781"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[4]</w:t>
      </w:r>
      <w:r w:rsidRPr="005F7BC9">
        <w:rPr>
          <w:noProof/>
          <w:szCs w:val="24"/>
        </w:rPr>
        <w:tab/>
        <w:t xml:space="preserve">M. H. Purnomo, “Melawan Kekuasaan Laki-Laki : Kajian Feminisme Eksistensialis ‘Perempuan di Titik Nol’ Karya Nawal el-Saadawi.,” </w:t>
      </w:r>
      <w:r w:rsidRPr="005F7BC9">
        <w:rPr>
          <w:i/>
          <w:iCs/>
          <w:noProof/>
          <w:szCs w:val="24"/>
        </w:rPr>
        <w:t>J. NUSA</w:t>
      </w:r>
      <w:r w:rsidRPr="005F7BC9">
        <w:rPr>
          <w:noProof/>
          <w:szCs w:val="24"/>
        </w:rPr>
        <w:t>, vol. 12, 2017.</w:t>
      </w:r>
    </w:p>
    <w:p w14:paraId="3429C15A"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[5]</w:t>
      </w:r>
      <w:r w:rsidRPr="005F7BC9">
        <w:rPr>
          <w:noProof/>
          <w:szCs w:val="24"/>
        </w:rPr>
        <w:tab/>
        <w:t xml:space="preserve">Fatmawati, A. Jamaluddin, and Suradi, “Stigmatisasi dan Perilaku Diskriminatif pada Perempuan Bertato,” </w:t>
      </w:r>
      <w:r w:rsidRPr="005F7BC9">
        <w:rPr>
          <w:i/>
          <w:iCs/>
          <w:noProof/>
          <w:szCs w:val="24"/>
        </w:rPr>
        <w:t>J. Ekuilibrium, FKIP Unismuh Makassar</w:t>
      </w:r>
      <w:r w:rsidRPr="005F7BC9">
        <w:rPr>
          <w:noProof/>
          <w:szCs w:val="24"/>
        </w:rPr>
        <w:t>, vol. II, 2016.</w:t>
      </w:r>
    </w:p>
    <w:p w14:paraId="40EB6A18"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[6]</w:t>
      </w:r>
      <w:r w:rsidRPr="005F7BC9">
        <w:rPr>
          <w:noProof/>
          <w:szCs w:val="24"/>
        </w:rPr>
        <w:tab/>
        <w:t xml:space="preserve">G. Rangga Galura and M. Imam, “Tato: Representatif Gender Dalam Perspektif Feminisme,” </w:t>
      </w:r>
      <w:r w:rsidRPr="005F7BC9">
        <w:rPr>
          <w:i/>
          <w:iCs/>
          <w:noProof/>
          <w:szCs w:val="24"/>
        </w:rPr>
        <w:t>J. Ilmu Komun.</w:t>
      </w:r>
      <w:r w:rsidRPr="005F7BC9">
        <w:rPr>
          <w:noProof/>
          <w:szCs w:val="24"/>
        </w:rPr>
        <w:t>, vol. 3, pp. 70–80, 2015.</w:t>
      </w:r>
    </w:p>
    <w:p w14:paraId="2251F0BD"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[7]</w:t>
      </w:r>
      <w:r w:rsidRPr="005F7BC9">
        <w:rPr>
          <w:noProof/>
          <w:szCs w:val="24"/>
        </w:rPr>
        <w:tab/>
        <w:t xml:space="preserve">M. J. Lexy, </w:t>
      </w:r>
      <w:r w:rsidRPr="005F7BC9">
        <w:rPr>
          <w:i/>
          <w:iCs/>
          <w:noProof/>
          <w:szCs w:val="24"/>
        </w:rPr>
        <w:t>Metodologi Penelitian Kualitatif.</w:t>
      </w:r>
      <w:r w:rsidRPr="005F7BC9">
        <w:rPr>
          <w:noProof/>
          <w:szCs w:val="24"/>
        </w:rPr>
        <w:t xml:space="preserve"> Bandung: Rosdakarya, 2011.</w:t>
      </w:r>
    </w:p>
    <w:p w14:paraId="3C8D4A38"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[8]</w:t>
      </w:r>
      <w:r w:rsidRPr="005F7BC9">
        <w:rPr>
          <w:noProof/>
          <w:szCs w:val="24"/>
        </w:rPr>
        <w:tab/>
        <w:t xml:space="preserve">R. H. Listyani, “Tubuh Perempuan: Tubuh Sosial yang Sarat Makna,” </w:t>
      </w:r>
      <w:r w:rsidRPr="005F7BC9">
        <w:rPr>
          <w:i/>
          <w:iCs/>
          <w:noProof/>
          <w:szCs w:val="24"/>
        </w:rPr>
        <w:t>An-Nisa’</w:t>
      </w:r>
      <w:r w:rsidRPr="005F7BC9">
        <w:rPr>
          <w:noProof/>
          <w:szCs w:val="24"/>
        </w:rPr>
        <w:t>, vol. 9, no. 1, pp. 1–24, 2016, [Online]. Available: http://ejournal.iain-jember.ac.id/index.php/annisa/article/download/592/508.</w:t>
      </w:r>
    </w:p>
    <w:p w14:paraId="13650BBB"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[9]</w:t>
      </w:r>
      <w:r w:rsidRPr="005F7BC9">
        <w:rPr>
          <w:noProof/>
          <w:szCs w:val="24"/>
        </w:rPr>
        <w:tab/>
        <w:t xml:space="preserve">Thornham, </w:t>
      </w:r>
      <w:r w:rsidRPr="005F7BC9">
        <w:rPr>
          <w:i/>
          <w:iCs/>
          <w:noProof/>
          <w:szCs w:val="24"/>
        </w:rPr>
        <w:t>Teori Feminis dan Cultur Studies</w:t>
      </w:r>
      <w:r w:rsidRPr="005F7BC9">
        <w:rPr>
          <w:noProof/>
          <w:szCs w:val="24"/>
        </w:rPr>
        <w:t>. Yogyakarta: Jalasutra, 2010.</w:t>
      </w:r>
    </w:p>
    <w:p w14:paraId="267FC00E"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[10]</w:t>
      </w:r>
      <w:r w:rsidRPr="005F7BC9">
        <w:rPr>
          <w:noProof/>
          <w:szCs w:val="24"/>
        </w:rPr>
        <w:tab/>
        <w:t xml:space="preserve">A. Synnott, </w:t>
      </w:r>
      <w:r w:rsidRPr="005F7BC9">
        <w:rPr>
          <w:i/>
          <w:iCs/>
          <w:noProof/>
          <w:szCs w:val="24"/>
        </w:rPr>
        <w:t>Tubuh Sosial : Simbolisme, Diri, dan Masyarakat</w:t>
      </w:r>
      <w:r w:rsidRPr="005F7BC9">
        <w:rPr>
          <w:noProof/>
          <w:szCs w:val="24"/>
        </w:rPr>
        <w:t>. Yogyakarta: Jalasutra, 2007.</w:t>
      </w:r>
    </w:p>
    <w:p w14:paraId="0DF798A1"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[11]</w:t>
      </w:r>
      <w:r w:rsidRPr="005F7BC9">
        <w:rPr>
          <w:noProof/>
          <w:szCs w:val="24"/>
        </w:rPr>
        <w:tab/>
        <w:t xml:space="preserve">R. P. Tong, </w:t>
      </w:r>
      <w:r w:rsidRPr="005F7BC9">
        <w:rPr>
          <w:i/>
          <w:iCs/>
          <w:noProof/>
          <w:szCs w:val="24"/>
        </w:rPr>
        <w:t>Feminst thought</w:t>
      </w:r>
      <w:r w:rsidRPr="005F7BC9">
        <w:rPr>
          <w:noProof/>
          <w:szCs w:val="24"/>
        </w:rPr>
        <w:t>. Yogyakarta: Jalasutra, 1998.</w:t>
      </w:r>
    </w:p>
    <w:p w14:paraId="6EA70D29" w14:textId="77777777" w:rsidR="005F7BC9" w:rsidRPr="005F7BC9" w:rsidRDefault="005F7BC9" w:rsidP="005F7BC9">
      <w:pPr>
        <w:widowControl w:val="0"/>
        <w:autoSpaceDE w:val="0"/>
        <w:autoSpaceDN w:val="0"/>
        <w:adjustRightInd w:val="0"/>
        <w:ind w:left="640" w:hanging="640"/>
        <w:jc w:val="both"/>
        <w:rPr>
          <w:noProof/>
          <w:szCs w:val="24"/>
        </w:rPr>
      </w:pPr>
      <w:r w:rsidRPr="005F7BC9">
        <w:rPr>
          <w:noProof/>
          <w:szCs w:val="24"/>
        </w:rPr>
        <w:t>[12]</w:t>
      </w:r>
      <w:r w:rsidRPr="005F7BC9">
        <w:rPr>
          <w:noProof/>
          <w:szCs w:val="24"/>
        </w:rPr>
        <w:tab/>
        <w:t xml:space="preserve">P. A. Prabasmoro, </w:t>
      </w:r>
      <w:r w:rsidRPr="005F7BC9">
        <w:rPr>
          <w:i/>
          <w:iCs/>
          <w:noProof/>
          <w:szCs w:val="24"/>
        </w:rPr>
        <w:t>Kajian Budaya Femnis: Tubuh, Sastra, dan Budaya Pop</w:t>
      </w:r>
      <w:r w:rsidRPr="005F7BC9">
        <w:rPr>
          <w:noProof/>
          <w:szCs w:val="24"/>
        </w:rPr>
        <w:t>. Yogyakarta: Jalasutra, 2006.</w:t>
      </w:r>
    </w:p>
    <w:p w14:paraId="19B0D256" w14:textId="77777777" w:rsidR="005F7BC9" w:rsidRPr="005F7BC9" w:rsidRDefault="005F7BC9" w:rsidP="005F7BC9">
      <w:pPr>
        <w:widowControl w:val="0"/>
        <w:autoSpaceDE w:val="0"/>
        <w:autoSpaceDN w:val="0"/>
        <w:adjustRightInd w:val="0"/>
        <w:ind w:left="640" w:hanging="640"/>
        <w:jc w:val="both"/>
        <w:rPr>
          <w:noProof/>
        </w:rPr>
      </w:pPr>
      <w:r w:rsidRPr="005F7BC9">
        <w:rPr>
          <w:noProof/>
          <w:szCs w:val="24"/>
        </w:rPr>
        <w:t>[13]</w:t>
      </w:r>
      <w:r w:rsidRPr="005F7BC9">
        <w:rPr>
          <w:noProof/>
          <w:szCs w:val="24"/>
        </w:rPr>
        <w:tab/>
        <w:t xml:space="preserve">A. S. P. Aji, “Fenomena Perempuan Bertato di Yogyakarta,” </w:t>
      </w:r>
      <w:r w:rsidRPr="005F7BC9">
        <w:rPr>
          <w:i/>
          <w:iCs/>
          <w:noProof/>
          <w:szCs w:val="24"/>
        </w:rPr>
        <w:t>Skripsi</w:t>
      </w:r>
      <w:r w:rsidRPr="005F7BC9">
        <w:rPr>
          <w:noProof/>
          <w:szCs w:val="24"/>
        </w:rPr>
        <w:t>, 2013.</w:t>
      </w:r>
    </w:p>
    <w:p w14:paraId="3B706268" w14:textId="67C0EB60" w:rsidR="00274BE6" w:rsidRPr="0042530D" w:rsidRDefault="005F7BC9" w:rsidP="005F7BC9">
      <w:pPr>
        <w:ind w:firstLine="227"/>
        <w:jc w:val="both"/>
      </w:pPr>
      <w:r>
        <w:fldChar w:fldCharType="end"/>
      </w:r>
    </w:p>
    <w:sectPr w:rsidR="00274BE6" w:rsidRPr="0042530D" w:rsidSect="00B17912">
      <w:footerReference w:type="default" r:id="rId11"/>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3CEC" w14:textId="77777777" w:rsidR="0006573B" w:rsidRDefault="0006573B">
      <w:r>
        <w:separator/>
      </w:r>
    </w:p>
  </w:endnote>
  <w:endnote w:type="continuationSeparator" w:id="0">
    <w:p w14:paraId="7D84316C" w14:textId="77777777" w:rsidR="0006573B" w:rsidRDefault="0006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C24461" w:rsidRDefault="00C24461">
    <w:pPr>
      <w:jc w:val="both"/>
    </w:pPr>
  </w:p>
  <w:p w14:paraId="45F3A2DE" w14:textId="77777777" w:rsidR="00C24461" w:rsidRDefault="00C24461">
    <w:pPr>
      <w:jc w:val="both"/>
    </w:pPr>
  </w:p>
  <w:p w14:paraId="2EBC0141" w14:textId="77777777" w:rsidR="00C24461" w:rsidRDefault="00C24461">
    <w:pPr>
      <w:jc w:val="both"/>
    </w:pPr>
  </w:p>
  <w:p w14:paraId="7D88F5F3" w14:textId="77777777" w:rsidR="00C24461" w:rsidRDefault="00C24461">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5DD4" w14:textId="77777777" w:rsidR="0006573B" w:rsidRDefault="0006573B">
      <w:r>
        <w:separator/>
      </w:r>
    </w:p>
  </w:footnote>
  <w:footnote w:type="continuationSeparator" w:id="0">
    <w:p w14:paraId="22F8E2B9" w14:textId="77777777" w:rsidR="0006573B" w:rsidRDefault="00065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4BE6"/>
    <w:rsid w:val="000211D8"/>
    <w:rsid w:val="0006573B"/>
    <w:rsid w:val="000B2BEA"/>
    <w:rsid w:val="00112034"/>
    <w:rsid w:val="001512AB"/>
    <w:rsid w:val="001920AD"/>
    <w:rsid w:val="001C2817"/>
    <w:rsid w:val="0020523A"/>
    <w:rsid w:val="00253E24"/>
    <w:rsid w:val="00266F90"/>
    <w:rsid w:val="00274BE6"/>
    <w:rsid w:val="002B5497"/>
    <w:rsid w:val="002E310C"/>
    <w:rsid w:val="002F6E1A"/>
    <w:rsid w:val="0042530D"/>
    <w:rsid w:val="00472F54"/>
    <w:rsid w:val="0049539D"/>
    <w:rsid w:val="00554575"/>
    <w:rsid w:val="00557D32"/>
    <w:rsid w:val="00570052"/>
    <w:rsid w:val="005833C9"/>
    <w:rsid w:val="005B1074"/>
    <w:rsid w:val="005F7BC9"/>
    <w:rsid w:val="00632E8F"/>
    <w:rsid w:val="006656A2"/>
    <w:rsid w:val="0066741A"/>
    <w:rsid w:val="006F477D"/>
    <w:rsid w:val="007316C6"/>
    <w:rsid w:val="007A62B1"/>
    <w:rsid w:val="008153B4"/>
    <w:rsid w:val="00824D1D"/>
    <w:rsid w:val="0082578E"/>
    <w:rsid w:val="008F1A4E"/>
    <w:rsid w:val="00905DE8"/>
    <w:rsid w:val="009117C5"/>
    <w:rsid w:val="0096753E"/>
    <w:rsid w:val="00971B27"/>
    <w:rsid w:val="009809A4"/>
    <w:rsid w:val="009C28D0"/>
    <w:rsid w:val="00A1438B"/>
    <w:rsid w:val="00A224E9"/>
    <w:rsid w:val="00A87C52"/>
    <w:rsid w:val="00AD265A"/>
    <w:rsid w:val="00B17912"/>
    <w:rsid w:val="00B359FC"/>
    <w:rsid w:val="00B75D4B"/>
    <w:rsid w:val="00BD145A"/>
    <w:rsid w:val="00BF33BE"/>
    <w:rsid w:val="00C24461"/>
    <w:rsid w:val="00C84C38"/>
    <w:rsid w:val="00CC59AD"/>
    <w:rsid w:val="00CD68DB"/>
    <w:rsid w:val="00E23CB3"/>
    <w:rsid w:val="00E7123D"/>
    <w:rsid w:val="00F40509"/>
    <w:rsid w:val="00F54D7E"/>
    <w:rsid w:val="00F8701D"/>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5A"/>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05DE8"/>
    <w:rPr>
      <w:rFonts w:ascii="Tahoma" w:hAnsi="Tahoma" w:cs="Tahoma"/>
      <w:sz w:val="16"/>
      <w:szCs w:val="16"/>
    </w:rPr>
  </w:style>
  <w:style w:type="character" w:customStyle="1" w:styleId="BalloonTextChar">
    <w:name w:val="Balloon Text Char"/>
    <w:basedOn w:val="DefaultParagraphFont"/>
    <w:link w:val="BalloonText"/>
    <w:uiPriority w:val="99"/>
    <w:semiHidden/>
    <w:rsid w:val="00905DE8"/>
    <w:rPr>
      <w:rFonts w:ascii="Tahoma" w:hAnsi="Tahoma" w:cs="Tahoma"/>
      <w:sz w:val="16"/>
      <w:szCs w:val="16"/>
    </w:rPr>
  </w:style>
  <w:style w:type="character" w:styleId="Hyperlink">
    <w:name w:val="Hyperlink"/>
    <w:basedOn w:val="DefaultParagraphFont"/>
    <w:uiPriority w:val="99"/>
    <w:unhideWhenUsed/>
    <w:rsid w:val="005833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5A"/>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05DE8"/>
    <w:rPr>
      <w:rFonts w:ascii="Tahoma" w:hAnsi="Tahoma" w:cs="Tahoma"/>
      <w:sz w:val="16"/>
      <w:szCs w:val="16"/>
    </w:rPr>
  </w:style>
  <w:style w:type="character" w:customStyle="1" w:styleId="BalloonTextChar">
    <w:name w:val="Balloon Text Char"/>
    <w:basedOn w:val="DefaultParagraphFont"/>
    <w:link w:val="BalloonText"/>
    <w:uiPriority w:val="99"/>
    <w:semiHidden/>
    <w:rsid w:val="00905DE8"/>
    <w:rPr>
      <w:rFonts w:ascii="Tahoma" w:hAnsi="Tahoma" w:cs="Tahoma"/>
      <w:sz w:val="16"/>
      <w:szCs w:val="16"/>
    </w:rPr>
  </w:style>
  <w:style w:type="character" w:styleId="Hyperlink">
    <w:name w:val="Hyperlink"/>
    <w:basedOn w:val="DefaultParagraphFont"/>
    <w:uiPriority w:val="99"/>
    <w:unhideWhenUsed/>
    <w:rsid w:val="00583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indayokt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is_martiana@uny.ac.id" TargetMode="External"/><Relationship Id="rId4" Type="http://schemas.openxmlformats.org/officeDocument/2006/relationships/settings" Target="settings.xml"/><Relationship Id="rId9" Type="http://schemas.openxmlformats.org/officeDocument/2006/relationships/hyperlink" Target="mailto:nur_hidayah@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1AE1-B1C3-4CD4-ABA9-5110B7F2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2020-07-29T10:49:00Z</dcterms:created>
  <dcterms:modified xsi:type="dcterms:W3CDTF">2020-08-11T14:09:00Z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48bc4652-3dc6-3b29-81ca-92d61fcaba59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