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73A760BD" w14:textId="2CE6488D" w:rsidR="00493652" w:rsidRPr="00493652" w:rsidRDefault="00493652" w:rsidP="00FB105E">
      <w:pPr>
        <w:ind w:firstLine="227"/>
        <w:jc w:val="center"/>
        <w:rPr>
          <w:rFonts w:eastAsia="Times"/>
          <w:b/>
          <w:sz w:val="32"/>
          <w:szCs w:val="32"/>
          <w:lang w:val="en-MY"/>
        </w:rPr>
      </w:pPr>
      <w:r w:rsidRPr="00493652">
        <w:rPr>
          <w:rFonts w:eastAsia="Times"/>
          <w:b/>
          <w:bCs/>
          <w:sz w:val="32"/>
          <w:szCs w:val="32"/>
          <w:lang w:val="en-MY"/>
        </w:rPr>
        <w:t>DELINQUENT BEHAVIOR AMONG YOUTHFUL OFFENDERS.</w:t>
      </w:r>
    </w:p>
    <w:p w14:paraId="773734E2" w14:textId="77777777" w:rsidR="00493652" w:rsidRDefault="00493652" w:rsidP="00FB105E">
      <w:pPr>
        <w:ind w:firstLine="227"/>
        <w:jc w:val="center"/>
        <w:rPr>
          <w:rFonts w:eastAsia="Times"/>
          <w:b/>
          <w:bCs/>
          <w:sz w:val="32"/>
          <w:szCs w:val="32"/>
          <w:lang w:val="en-MY"/>
        </w:rPr>
      </w:pPr>
      <w:r w:rsidRPr="00493652">
        <w:rPr>
          <w:rFonts w:eastAsia="Times"/>
          <w:b/>
          <w:bCs/>
          <w:sz w:val="32"/>
          <w:szCs w:val="32"/>
          <w:lang w:val="en-MY"/>
        </w:rPr>
        <w:t>A STUDY ON COMMUNITY SERVICE ORDER PROGRAM, MALAYSIA.</w:t>
      </w:r>
    </w:p>
    <w:p w14:paraId="7BABC4FC" w14:textId="77777777" w:rsidR="00FB105E" w:rsidRDefault="00FB105E" w:rsidP="00FB105E">
      <w:pPr>
        <w:ind w:firstLine="227"/>
        <w:jc w:val="center"/>
        <w:rPr>
          <w:rFonts w:eastAsia="Times"/>
          <w:b/>
          <w:bCs/>
          <w:sz w:val="32"/>
          <w:szCs w:val="32"/>
          <w:lang w:val="en-MY"/>
        </w:rPr>
      </w:pPr>
    </w:p>
    <w:p w14:paraId="21E03BA2" w14:textId="2BF9E581" w:rsidR="00493652" w:rsidRDefault="00493652" w:rsidP="00FB105E">
      <w:pPr>
        <w:jc w:val="center"/>
        <w:rPr>
          <w:rFonts w:eastAsia="Times"/>
        </w:rPr>
      </w:pPr>
      <w:r w:rsidRPr="00493652">
        <w:rPr>
          <w:rFonts w:eastAsia="Times"/>
        </w:rPr>
        <w:t>S.A. Suhaimi</w:t>
      </w:r>
      <w:r w:rsidRPr="00493652">
        <w:rPr>
          <w:rFonts w:eastAsia="Times"/>
          <w:vertAlign w:val="superscript"/>
        </w:rPr>
        <w:t>1</w:t>
      </w:r>
      <w:r w:rsidRPr="00493652">
        <w:rPr>
          <w:rFonts w:eastAsia="Times"/>
        </w:rPr>
        <w:t>, A. Nasyrah</w:t>
      </w:r>
      <w:r w:rsidRPr="00493652">
        <w:rPr>
          <w:rFonts w:eastAsia="Times"/>
          <w:vertAlign w:val="superscript"/>
        </w:rPr>
        <w:t>2</w:t>
      </w:r>
      <w:r w:rsidRPr="00493652">
        <w:rPr>
          <w:rFonts w:eastAsia="Times"/>
        </w:rPr>
        <w:t>, M.S. Khairiyah</w:t>
      </w:r>
      <w:r>
        <w:rPr>
          <w:rFonts w:eastAsia="Times"/>
          <w:vertAlign w:val="superscript"/>
        </w:rPr>
        <w:t>3</w:t>
      </w:r>
      <w:r w:rsidRPr="00493652">
        <w:rPr>
          <w:rFonts w:eastAsia="Times"/>
        </w:rPr>
        <w:t>, A.A. Norazlin</w:t>
      </w:r>
      <w:r>
        <w:rPr>
          <w:rFonts w:eastAsia="Times"/>
          <w:vertAlign w:val="superscript"/>
        </w:rPr>
        <w:t>4</w:t>
      </w:r>
      <w:r w:rsidRPr="00493652">
        <w:rPr>
          <w:rFonts w:eastAsia="Times"/>
        </w:rPr>
        <w:t>,</w:t>
      </w:r>
    </w:p>
    <w:p w14:paraId="2062F93C" w14:textId="635BCF1E" w:rsidR="00274BE6" w:rsidRPr="009809A4" w:rsidRDefault="006C4F31" w:rsidP="00FB105E">
      <w:pPr>
        <w:jc w:val="center"/>
        <w:rPr>
          <w:lang w:val="en-US"/>
        </w:rPr>
      </w:pPr>
      <w:r>
        <w:rPr>
          <w:rFonts w:eastAsia="Times"/>
          <w:sz w:val="18"/>
          <w:szCs w:val="18"/>
        </w:rPr>
        <w:t>{suhaimi@uitm.edu.my</w:t>
      </w:r>
      <w:r w:rsidR="009809A4">
        <w:rPr>
          <w:rFonts w:eastAsia="Times"/>
          <w:sz w:val="18"/>
          <w:szCs w:val="18"/>
          <w:vertAlign w:val="superscript"/>
        </w:rPr>
        <w:t>1</w:t>
      </w:r>
      <w:r w:rsidR="00493652">
        <w:rPr>
          <w:rFonts w:eastAsia="Times"/>
          <w:sz w:val="18"/>
          <w:szCs w:val="18"/>
        </w:rPr>
        <w:t xml:space="preserve">, </w:t>
      </w:r>
      <w:hyperlink r:id="rId7" w:history="1">
        <w:r w:rsidRPr="006C4F31">
          <w:rPr>
            <w:rStyle w:val="Hyperlink"/>
            <w:rFonts w:eastAsia="Times"/>
            <w:color w:val="auto"/>
            <w:sz w:val="18"/>
            <w:szCs w:val="18"/>
            <w:u w:val="none"/>
          </w:rPr>
          <w:t>nasyrah185@uitm.edu.my</w:t>
        </w:r>
        <w:r w:rsidRPr="006C4F31">
          <w:rPr>
            <w:rStyle w:val="Hyperlink"/>
            <w:rFonts w:eastAsia="Times"/>
            <w:color w:val="auto"/>
            <w:sz w:val="18"/>
            <w:szCs w:val="18"/>
            <w:u w:val="none"/>
            <w:vertAlign w:val="superscript"/>
          </w:rPr>
          <w:t>2</w:t>
        </w:r>
      </w:hyperlink>
      <w:r>
        <w:rPr>
          <w:rFonts w:eastAsia="Times"/>
          <w:sz w:val="18"/>
          <w:szCs w:val="18"/>
        </w:rPr>
        <w:t>, khairiyah870@uitm.edu.my</w:t>
      </w:r>
      <w:r>
        <w:rPr>
          <w:rFonts w:eastAsia="Times"/>
          <w:sz w:val="18"/>
          <w:szCs w:val="18"/>
          <w:vertAlign w:val="superscript"/>
        </w:rPr>
        <w:t>3</w:t>
      </w:r>
      <w:r w:rsidR="009809A4">
        <w:rPr>
          <w:rFonts w:eastAsia="Times"/>
          <w:sz w:val="18"/>
          <w:szCs w:val="18"/>
        </w:rPr>
        <w:t>}</w:t>
      </w:r>
    </w:p>
    <w:p w14:paraId="10003AE2" w14:textId="77777777" w:rsidR="00274BE6" w:rsidRPr="0042530D" w:rsidRDefault="00274BE6" w:rsidP="00FB105E">
      <w:pPr>
        <w:ind w:firstLine="227"/>
        <w:jc w:val="center"/>
      </w:pPr>
    </w:p>
    <w:p w14:paraId="73DF9989" w14:textId="31069434" w:rsidR="00274BE6" w:rsidRPr="0042530D" w:rsidRDefault="006B0508" w:rsidP="006B0508">
      <w:pPr>
        <w:ind w:firstLine="227"/>
        <w:jc w:val="center"/>
      </w:pPr>
      <w:r>
        <w:rPr>
          <w:rFonts w:eastAsia="Times"/>
          <w:sz w:val="18"/>
          <w:szCs w:val="18"/>
        </w:rPr>
        <w:t>Universiti Teknologi MARA, UiTM Negeri Sembilan, Kampus Seremban, Malaysia</w:t>
      </w:r>
    </w:p>
    <w:p w14:paraId="641207C4" w14:textId="2702E879" w:rsidR="00274BE6" w:rsidRPr="0042530D" w:rsidRDefault="008153B4">
      <w:pPr>
        <w:spacing w:before="400" w:after="120"/>
        <w:ind w:left="567" w:right="567"/>
        <w:jc w:val="both"/>
      </w:pPr>
      <w:r w:rsidRPr="0042530D">
        <w:rPr>
          <w:rFonts w:eastAsia="Times"/>
          <w:b/>
          <w:sz w:val="18"/>
          <w:szCs w:val="18"/>
        </w:rPr>
        <w:t>Abstract.</w:t>
      </w:r>
      <w:r w:rsidRPr="0042530D">
        <w:rPr>
          <w:rFonts w:eastAsia="Times"/>
          <w:sz w:val="18"/>
          <w:szCs w:val="18"/>
        </w:rPr>
        <w:t xml:space="preserve"> </w:t>
      </w:r>
      <w:r w:rsidR="0068651F" w:rsidRPr="0068651F">
        <w:rPr>
          <w:rFonts w:eastAsia="Times"/>
          <w:sz w:val="18"/>
          <w:szCs w:val="18"/>
        </w:rPr>
        <w:t xml:space="preserve">The increase in cases of delinquent behavior of youths in Malaysia is an issue that should be given serious attention. Although statistics of the </w:t>
      </w:r>
      <w:bookmarkStart w:id="0" w:name="_Hlk48167432"/>
      <w:r w:rsidR="00830DF8">
        <w:rPr>
          <w:rFonts w:eastAsia="Times"/>
          <w:sz w:val="18"/>
          <w:szCs w:val="18"/>
        </w:rPr>
        <w:t>Department of Social Welfare</w:t>
      </w:r>
      <w:bookmarkEnd w:id="0"/>
      <w:r w:rsidR="0068651F" w:rsidRPr="0068651F">
        <w:rPr>
          <w:rFonts w:eastAsia="Times"/>
          <w:sz w:val="18"/>
          <w:szCs w:val="18"/>
        </w:rPr>
        <w:t xml:space="preserve"> showed the rate of decline in the case of youthful offenders from 2013 to 2018, but the rate of decline is very slow and sometimes fluctuate which requires action policies and effective programs to address the issue affirmatively. Apart from looking at the actions and initiatives that should be taken by the government and the authorities in dealing with this issue, the identification of the main factors of the problem of an offence is also not to be underestimated. This article examines the main factors of the offences among youthful offenders in the Community Service Order Program under the </w:t>
      </w:r>
      <w:r w:rsidR="00830DF8" w:rsidRPr="0068651F">
        <w:rPr>
          <w:rFonts w:eastAsia="Times"/>
          <w:sz w:val="18"/>
          <w:szCs w:val="18"/>
        </w:rPr>
        <w:t xml:space="preserve">Department </w:t>
      </w:r>
      <w:r w:rsidR="00830DF8">
        <w:rPr>
          <w:rFonts w:eastAsia="Times"/>
          <w:sz w:val="18"/>
          <w:szCs w:val="18"/>
        </w:rPr>
        <w:t xml:space="preserve">of </w:t>
      </w:r>
      <w:r w:rsidR="0068651F" w:rsidRPr="0068651F">
        <w:rPr>
          <w:rFonts w:eastAsia="Times"/>
          <w:sz w:val="18"/>
          <w:szCs w:val="18"/>
        </w:rPr>
        <w:t>Social Welfare. On the other part, this paper also investigates the relationship between the delinquent behavior and the participation of respondents in the National Service Training Programme</w:t>
      </w:r>
      <w:r w:rsidR="00AF7AA5">
        <w:rPr>
          <w:rFonts w:eastAsia="Times"/>
          <w:sz w:val="18"/>
          <w:szCs w:val="18"/>
        </w:rPr>
        <w:t xml:space="preserve"> (PLKN)</w:t>
      </w:r>
      <w:r w:rsidR="0068651F" w:rsidRPr="0068651F">
        <w:rPr>
          <w:rFonts w:eastAsia="Times"/>
          <w:sz w:val="18"/>
          <w:szCs w:val="18"/>
        </w:rPr>
        <w:t>. A total of 7</w:t>
      </w:r>
      <w:r w:rsidR="00AF7AA5">
        <w:rPr>
          <w:rFonts w:eastAsia="Times"/>
          <w:sz w:val="18"/>
          <w:szCs w:val="18"/>
        </w:rPr>
        <w:t>9</w:t>
      </w:r>
      <w:r w:rsidR="0068651F" w:rsidRPr="0068651F">
        <w:rPr>
          <w:rFonts w:eastAsia="Times"/>
          <w:sz w:val="18"/>
          <w:szCs w:val="18"/>
        </w:rPr>
        <w:t xml:space="preserve"> trainees under Community Service Order participated in this study. The findings show that the main factor on the tendency of misconduct is lack of parental control and peer influence. Majority of the offenders also never attended the PLKN which can be associated with lack of awareness on the implication of delinquent behavior. The adoption of moral values ​​in the family and educational institutions and the community are the main recommendations addressed to ensure youths are not involved in this issue.</w:t>
      </w:r>
    </w:p>
    <w:p w14:paraId="22C0D2BB" w14:textId="70AED181" w:rsidR="00274BE6" w:rsidRPr="0042530D" w:rsidRDefault="008153B4">
      <w:pPr>
        <w:spacing w:before="400" w:after="120"/>
        <w:ind w:left="567" w:right="567"/>
        <w:jc w:val="both"/>
      </w:pPr>
      <w:r w:rsidRPr="0042530D">
        <w:rPr>
          <w:rFonts w:eastAsia="Times"/>
          <w:b/>
          <w:sz w:val="18"/>
          <w:szCs w:val="18"/>
        </w:rPr>
        <w:t xml:space="preserve">Keywords: </w:t>
      </w:r>
      <w:r w:rsidR="00FB105E" w:rsidRPr="00FB105E">
        <w:rPr>
          <w:rFonts w:eastAsia="Times"/>
          <w:sz w:val="18"/>
          <w:szCs w:val="18"/>
        </w:rPr>
        <w:t>delinquent behavior, youthful offender, Community Service Order</w:t>
      </w:r>
    </w:p>
    <w:p w14:paraId="5A611252" w14:textId="77777777" w:rsidR="00274BE6" w:rsidRPr="0042530D" w:rsidRDefault="008153B4">
      <w:pPr>
        <w:keepNext/>
        <w:keepLines/>
        <w:tabs>
          <w:tab w:val="left" w:pos="454"/>
        </w:tabs>
        <w:spacing w:before="520" w:after="280"/>
        <w:jc w:val="both"/>
      </w:pPr>
      <w:r w:rsidRPr="0042530D">
        <w:rPr>
          <w:rFonts w:eastAsia="Times"/>
          <w:b/>
          <w:sz w:val="24"/>
          <w:szCs w:val="24"/>
        </w:rPr>
        <w:t>1   Introduction</w:t>
      </w:r>
    </w:p>
    <w:p w14:paraId="6FAE1754" w14:textId="77777777" w:rsidR="0068651F" w:rsidRPr="0068651F" w:rsidRDefault="0068651F" w:rsidP="0068651F">
      <w:pPr>
        <w:ind w:firstLine="360"/>
        <w:jc w:val="both"/>
        <w:rPr>
          <w:rFonts w:eastAsia="Times"/>
          <w:lang w:val="en-MY"/>
        </w:rPr>
      </w:pPr>
      <w:r w:rsidRPr="0068651F">
        <w:rPr>
          <w:rFonts w:eastAsia="Times"/>
          <w:lang w:val="en-MY"/>
        </w:rPr>
        <w:t xml:space="preserve">Numerous corrective actions programmes have been implemented through several government policies and initiatives to overcome social delinquent </w:t>
      </w:r>
      <w:proofErr w:type="spellStart"/>
      <w:r w:rsidRPr="0068651F">
        <w:rPr>
          <w:rFonts w:eastAsia="Times"/>
          <w:lang w:val="en-MY"/>
        </w:rPr>
        <w:t>behavior</w:t>
      </w:r>
      <w:proofErr w:type="spellEnd"/>
      <w:r w:rsidRPr="0068651F">
        <w:rPr>
          <w:rFonts w:eastAsia="Times"/>
          <w:lang w:val="en-MY"/>
        </w:rPr>
        <w:t xml:space="preserve"> among youth. Despite these efforts, the number of cases reported on social problems are still alarming. Drug addiction, teen pregnancy, bullies, snatch gambling and many more are among never ending issues faced by the society.</w:t>
      </w:r>
    </w:p>
    <w:p w14:paraId="04C1F372" w14:textId="77777777" w:rsidR="0068651F" w:rsidRPr="0068651F" w:rsidRDefault="0068651F" w:rsidP="0068651F">
      <w:pPr>
        <w:ind w:firstLine="360"/>
        <w:jc w:val="both"/>
        <w:rPr>
          <w:rFonts w:eastAsia="Times"/>
          <w:lang w:val="en-MY"/>
        </w:rPr>
      </w:pPr>
    </w:p>
    <w:p w14:paraId="1FA50EB1" w14:textId="404EEB5B" w:rsidR="0068651F" w:rsidRPr="0068651F" w:rsidRDefault="0068651F" w:rsidP="0068651F">
      <w:pPr>
        <w:ind w:firstLine="360"/>
        <w:jc w:val="both"/>
        <w:rPr>
          <w:rFonts w:eastAsia="Times"/>
          <w:lang w:val="en-MY"/>
        </w:rPr>
      </w:pPr>
      <w:r w:rsidRPr="0068651F">
        <w:rPr>
          <w:rFonts w:eastAsia="Times"/>
          <w:lang w:val="en-MY"/>
        </w:rPr>
        <w:t xml:space="preserve">This study will contribute to the latest findings on the factors of delinquent </w:t>
      </w:r>
      <w:proofErr w:type="spellStart"/>
      <w:r w:rsidRPr="0068651F">
        <w:rPr>
          <w:rFonts w:eastAsia="Times"/>
          <w:lang w:val="en-MY"/>
        </w:rPr>
        <w:t>behavior</w:t>
      </w:r>
      <w:proofErr w:type="spellEnd"/>
      <w:r w:rsidRPr="0068651F">
        <w:rPr>
          <w:rFonts w:eastAsia="Times"/>
          <w:lang w:val="en-MY"/>
        </w:rPr>
        <w:t xml:space="preserve"> among youth by focusing on the Community Service Order (CSO) Programme trainees. Not to deny that, a lot of studies have been done on the similar field, but the novelty of this article is by looking at the real factors faced by the youthful offenders in Malaysia in recent years</w:t>
      </w:r>
      <w:r w:rsidR="00AF7AA5">
        <w:rPr>
          <w:rFonts w:eastAsia="Times"/>
          <w:lang w:val="en-MY"/>
        </w:rPr>
        <w:t xml:space="preserve"> and how it relates to PLKN programme</w:t>
      </w:r>
      <w:r w:rsidRPr="0068651F">
        <w:rPr>
          <w:rFonts w:eastAsia="Times"/>
          <w:lang w:val="en-MY"/>
        </w:rPr>
        <w:t>. </w:t>
      </w:r>
    </w:p>
    <w:p w14:paraId="3C980F8F" w14:textId="2EA7CAAA" w:rsidR="00274BE6" w:rsidRPr="00A224E9" w:rsidRDefault="0068651F" w:rsidP="00D22CA4">
      <w:pPr>
        <w:jc w:val="both"/>
        <w:rPr>
          <w:lang w:val="id-ID"/>
        </w:rPr>
      </w:pPr>
      <w:r w:rsidRPr="0068651F">
        <w:rPr>
          <w:rFonts w:eastAsia="Times"/>
          <w:lang w:val="en-MY"/>
        </w:rPr>
        <w:lastRenderedPageBreak/>
        <w:t>Since 2013, the cases reported for youthful offenders and new cases for CSO programme participation have decreased subsequently. But the trend has shown a slow drop with 3% – 4% decline every year. Thus, this requires serious attention from every sector in the country. For record, CSO programme is one of the state interventions to curb this issue as well as the method to teach and give lessons to the youthful offenders on the consequences of committing any offences. However, whatever interventions proposed will not be effective and cannot be the sole solution for this problem without understanding the root of causes to this issue.</w:t>
      </w:r>
    </w:p>
    <w:p w14:paraId="3099AD01" w14:textId="3A40CB5B" w:rsidR="00274BE6" w:rsidRPr="0042530D" w:rsidRDefault="008153B4">
      <w:pPr>
        <w:keepNext/>
        <w:keepLines/>
        <w:tabs>
          <w:tab w:val="left" w:pos="454"/>
        </w:tabs>
        <w:spacing w:before="520" w:after="280"/>
        <w:jc w:val="both"/>
      </w:pPr>
      <w:r w:rsidRPr="0042530D">
        <w:rPr>
          <w:rFonts w:eastAsia="Times"/>
          <w:b/>
          <w:sz w:val="24"/>
          <w:szCs w:val="24"/>
        </w:rPr>
        <w:t xml:space="preserve">2   </w:t>
      </w:r>
      <w:r w:rsidR="0068651F" w:rsidRPr="0068651F">
        <w:rPr>
          <w:rFonts w:eastAsia="Times"/>
          <w:b/>
          <w:bCs/>
          <w:sz w:val="24"/>
          <w:szCs w:val="24"/>
        </w:rPr>
        <w:t xml:space="preserve">CSO </w:t>
      </w:r>
      <w:r w:rsidR="00F32959">
        <w:rPr>
          <w:rFonts w:eastAsia="Times"/>
          <w:b/>
          <w:bCs/>
          <w:sz w:val="24"/>
          <w:szCs w:val="24"/>
        </w:rPr>
        <w:t>Programme i</w:t>
      </w:r>
      <w:r w:rsidR="00F32959" w:rsidRPr="0068651F">
        <w:rPr>
          <w:rFonts w:eastAsia="Times"/>
          <w:b/>
          <w:bCs/>
          <w:sz w:val="24"/>
          <w:szCs w:val="24"/>
        </w:rPr>
        <w:t>n Malaysia</w:t>
      </w:r>
    </w:p>
    <w:p w14:paraId="7DEAE062" w14:textId="121762AD" w:rsidR="0068651F" w:rsidRDefault="0068651F" w:rsidP="0068651F">
      <w:pPr>
        <w:jc w:val="both"/>
        <w:rPr>
          <w:rFonts w:eastAsia="Times"/>
          <w:lang w:val="en-MY"/>
        </w:rPr>
      </w:pPr>
      <w:r w:rsidRPr="0068651F">
        <w:rPr>
          <w:rFonts w:eastAsia="Times"/>
          <w:lang w:val="en-MY"/>
        </w:rPr>
        <w:t xml:space="preserve">CSO programme is one of the initiatives to improve social problems among youth in many countries like in the United States of America and Singapore (Othman, 2014). In Malaysia, it was established under the </w:t>
      </w:r>
      <w:r w:rsidR="00830DF8" w:rsidRPr="00830DF8">
        <w:rPr>
          <w:rFonts w:eastAsia="Times"/>
        </w:rPr>
        <w:t>Department of Social Welfare</w:t>
      </w:r>
      <w:r w:rsidR="008839B5">
        <w:rPr>
          <w:rFonts w:eastAsia="Times"/>
        </w:rPr>
        <w:t xml:space="preserve"> (JKM)</w:t>
      </w:r>
      <w:r w:rsidRPr="0068651F">
        <w:rPr>
          <w:rFonts w:eastAsia="Times"/>
          <w:lang w:val="en-MY"/>
        </w:rPr>
        <w:t xml:space="preserve">, Ministry of Women, Family and Community Development on February 1, 2007 with a specific division called Division of Community Service Order. This is </w:t>
      </w:r>
      <w:proofErr w:type="gramStart"/>
      <w:r w:rsidRPr="0068651F">
        <w:rPr>
          <w:rFonts w:eastAsia="Times"/>
          <w:lang w:val="en-MY"/>
        </w:rPr>
        <w:t>as a result of</w:t>
      </w:r>
      <w:proofErr w:type="gramEnd"/>
      <w:r w:rsidRPr="0068651F">
        <w:rPr>
          <w:rFonts w:eastAsia="Times"/>
          <w:lang w:val="en-MY"/>
        </w:rPr>
        <w:t xml:space="preserve"> the decision by the Special Committee of Parliament Options. The legal reference for the programme is Criminal Procedure Code (</w:t>
      </w:r>
      <w:r w:rsidR="00B90F0F" w:rsidRPr="0068651F">
        <w:rPr>
          <w:rFonts w:eastAsia="Times"/>
          <w:lang w:val="en-MY"/>
        </w:rPr>
        <w:t>Amendment</w:t>
      </w:r>
      <w:r w:rsidRPr="0068651F">
        <w:rPr>
          <w:rFonts w:eastAsia="Times"/>
          <w:lang w:val="en-MY"/>
        </w:rPr>
        <w:t>) Act 2006 [Act A1274] and the Penal Code (</w:t>
      </w:r>
      <w:r w:rsidR="00B90F0F" w:rsidRPr="0068651F">
        <w:rPr>
          <w:rFonts w:eastAsia="Times"/>
          <w:lang w:val="en-MY"/>
        </w:rPr>
        <w:t>Amendment</w:t>
      </w:r>
      <w:r w:rsidRPr="0068651F">
        <w:rPr>
          <w:rFonts w:eastAsia="Times"/>
          <w:lang w:val="en-MY"/>
        </w:rPr>
        <w:t>) Act 2006 [Act A1273]. Under Section 293. (1) of the stipulated Act, it stated that:</w:t>
      </w:r>
    </w:p>
    <w:p w14:paraId="2F2B6F5D" w14:textId="77777777" w:rsidR="007F0ECB" w:rsidRPr="0068651F" w:rsidRDefault="007F0ECB" w:rsidP="0068651F">
      <w:pPr>
        <w:jc w:val="both"/>
        <w:rPr>
          <w:rFonts w:eastAsia="Times"/>
          <w:lang w:val="en-MY"/>
        </w:rPr>
      </w:pPr>
    </w:p>
    <w:p w14:paraId="36AF02C5" w14:textId="77777777" w:rsidR="0068651F" w:rsidRPr="0068651F" w:rsidRDefault="0068651F" w:rsidP="0068651F">
      <w:pPr>
        <w:jc w:val="both"/>
        <w:rPr>
          <w:rFonts w:eastAsia="Times"/>
          <w:lang w:val="en-MY"/>
        </w:rPr>
      </w:pPr>
      <w:r w:rsidRPr="0068651F">
        <w:rPr>
          <w:rFonts w:eastAsia="Times"/>
          <w:i/>
          <w:iCs/>
          <w:lang w:val="en-MY"/>
        </w:rPr>
        <w:t>“When any youthful offender is convicted before any Criminal Court of any offence punishable by fine or imprisonment, the Court may, instead of awarding any term of imprisonment in default of payment of the fine or passing a sentence of imprisonment –</w:t>
      </w:r>
    </w:p>
    <w:p w14:paraId="730A059F" w14:textId="77777777" w:rsidR="0068651F" w:rsidRPr="0068651F" w:rsidRDefault="0068651F" w:rsidP="0068651F">
      <w:pPr>
        <w:jc w:val="both"/>
        <w:rPr>
          <w:rFonts w:eastAsia="Times"/>
          <w:lang w:val="en-MY"/>
        </w:rPr>
      </w:pPr>
      <w:r w:rsidRPr="0068651F">
        <w:rPr>
          <w:rFonts w:eastAsia="Times"/>
          <w:i/>
          <w:iCs/>
          <w:lang w:val="en-MY"/>
        </w:rPr>
        <w:tab/>
        <w:t>(e)</w:t>
      </w:r>
      <w:r w:rsidRPr="0068651F">
        <w:rPr>
          <w:rFonts w:eastAsia="Times"/>
          <w:i/>
          <w:iCs/>
          <w:lang w:val="en-MY"/>
        </w:rPr>
        <w:tab/>
        <w:t xml:space="preserve">(1) </w:t>
      </w:r>
      <w:r w:rsidRPr="0068651F">
        <w:rPr>
          <w:rFonts w:eastAsia="Times"/>
          <w:i/>
          <w:iCs/>
          <w:lang w:val="en-MY"/>
        </w:rPr>
        <w:tab/>
        <w:t xml:space="preserve">To make an order requiring the offender to perform community service, not exceeding 240 hours in aggregate, of such nature and at such time and place and subject to such conditions as may be specified by the </w:t>
      </w:r>
      <w:proofErr w:type="gramStart"/>
      <w:r w:rsidRPr="0068651F">
        <w:rPr>
          <w:rFonts w:eastAsia="Times"/>
          <w:i/>
          <w:iCs/>
          <w:lang w:val="en-MY"/>
        </w:rPr>
        <w:t>court;</w:t>
      </w:r>
      <w:proofErr w:type="gramEnd"/>
    </w:p>
    <w:p w14:paraId="09893B99" w14:textId="62869E98" w:rsidR="00274BE6" w:rsidRDefault="0068651F" w:rsidP="0068651F">
      <w:pPr>
        <w:jc w:val="both"/>
        <w:rPr>
          <w:rFonts w:eastAsia="Times"/>
          <w:lang w:val="en-MY"/>
        </w:rPr>
      </w:pPr>
      <w:r w:rsidRPr="0068651F">
        <w:rPr>
          <w:rFonts w:eastAsia="Times"/>
          <w:lang w:val="en-MY"/>
        </w:rPr>
        <w:br/>
        <w:t xml:space="preserve">Youthful offender can be defined as a person convicted of an offence punishable by fine or imprisonment who is of or above the age of eighteen and below the age of twenty-one, as prescribed under Section (2)(1) Criminal Procedure Code. Based </w:t>
      </w:r>
      <w:proofErr w:type="gramStart"/>
      <w:r w:rsidRPr="0068651F">
        <w:rPr>
          <w:rFonts w:eastAsia="Times"/>
          <w:lang w:val="en-MY"/>
        </w:rPr>
        <w:t>from</w:t>
      </w:r>
      <w:proofErr w:type="gramEnd"/>
      <w:r w:rsidRPr="0068651F">
        <w:rPr>
          <w:rFonts w:eastAsia="Times"/>
          <w:lang w:val="en-MY"/>
        </w:rPr>
        <w:t xml:space="preserve"> Table 1, it shows the slow decline in the cases reported for youth offenders from 2013 to 2018. This data should not be underestimated hence need to be addressed seriously to maintain continuous reduction of the cases.</w:t>
      </w:r>
    </w:p>
    <w:p w14:paraId="6C3D8D0C" w14:textId="77777777" w:rsidR="0068651F" w:rsidRDefault="0068651F" w:rsidP="0068651F">
      <w:pPr>
        <w:jc w:val="both"/>
      </w:pPr>
    </w:p>
    <w:p w14:paraId="0412A36C" w14:textId="2E29F04D" w:rsidR="0068651F" w:rsidRPr="001630F3" w:rsidRDefault="00D22CA4" w:rsidP="008839B5">
      <w:pPr>
        <w:jc w:val="center"/>
        <w:rPr>
          <w:b/>
          <w:sz w:val="18"/>
          <w:szCs w:val="18"/>
          <w:lang w:val="en-MY"/>
        </w:rPr>
      </w:pPr>
      <w:r w:rsidRPr="001630F3">
        <w:rPr>
          <w:b/>
          <w:sz w:val="18"/>
          <w:szCs w:val="18"/>
          <w:lang w:val="en-MY"/>
        </w:rPr>
        <w:t xml:space="preserve">Table </w:t>
      </w:r>
      <w:r w:rsidR="00830DF8">
        <w:rPr>
          <w:b/>
          <w:sz w:val="18"/>
          <w:szCs w:val="18"/>
          <w:lang w:val="en-MY"/>
        </w:rPr>
        <w:t>1</w:t>
      </w:r>
      <w:r w:rsidRPr="001630F3">
        <w:rPr>
          <w:b/>
          <w:sz w:val="18"/>
          <w:szCs w:val="18"/>
          <w:lang w:val="en-MY"/>
        </w:rPr>
        <w:t xml:space="preserve">: </w:t>
      </w:r>
      <w:r w:rsidR="008839B5" w:rsidRPr="008839B5">
        <w:rPr>
          <w:bCs/>
          <w:sz w:val="18"/>
          <w:szCs w:val="18"/>
          <w:lang w:val="en-MY"/>
        </w:rPr>
        <w:t xml:space="preserve">Cases of </w:t>
      </w:r>
      <w:r w:rsidR="008839B5">
        <w:rPr>
          <w:bCs/>
          <w:sz w:val="18"/>
          <w:szCs w:val="18"/>
          <w:lang w:val="en-MY"/>
        </w:rPr>
        <w:t>y</w:t>
      </w:r>
      <w:r w:rsidR="008839B5" w:rsidRPr="008839B5">
        <w:rPr>
          <w:bCs/>
          <w:sz w:val="18"/>
          <w:szCs w:val="18"/>
          <w:lang w:val="en-MY"/>
        </w:rPr>
        <w:t xml:space="preserve">outh </w:t>
      </w:r>
      <w:r w:rsidR="008839B5">
        <w:rPr>
          <w:bCs/>
          <w:sz w:val="18"/>
          <w:szCs w:val="18"/>
          <w:lang w:val="en-MY"/>
        </w:rPr>
        <w:t>o</w:t>
      </w:r>
      <w:r w:rsidR="008839B5" w:rsidRPr="008839B5">
        <w:rPr>
          <w:bCs/>
          <w:sz w:val="18"/>
          <w:szCs w:val="18"/>
          <w:lang w:val="en-MY"/>
        </w:rPr>
        <w:t xml:space="preserve">ffenders by </w:t>
      </w:r>
      <w:r w:rsidR="008839B5">
        <w:rPr>
          <w:bCs/>
          <w:sz w:val="18"/>
          <w:szCs w:val="18"/>
          <w:lang w:val="en-MY"/>
        </w:rPr>
        <w:t>y</w:t>
      </w:r>
      <w:r w:rsidR="008839B5" w:rsidRPr="008839B5">
        <w:rPr>
          <w:bCs/>
          <w:sz w:val="18"/>
          <w:szCs w:val="18"/>
          <w:lang w:val="en-MY"/>
        </w:rPr>
        <w:t>ear</w:t>
      </w:r>
    </w:p>
    <w:p w14:paraId="3D7B8487" w14:textId="77777777" w:rsidR="00D22CA4" w:rsidRPr="0068651F" w:rsidRDefault="00D22CA4" w:rsidP="0068651F">
      <w:pPr>
        <w:jc w:val="both"/>
        <w:rPr>
          <w:lang w:val="en-MY"/>
        </w:rPr>
      </w:pPr>
    </w:p>
    <w:tbl>
      <w:tblPr>
        <w:tblW w:w="0" w:type="auto"/>
        <w:tblCellMar>
          <w:top w:w="15" w:type="dxa"/>
          <w:left w:w="15" w:type="dxa"/>
          <w:bottom w:w="15" w:type="dxa"/>
          <w:right w:w="15" w:type="dxa"/>
        </w:tblCellMar>
        <w:tblLook w:val="04A0" w:firstRow="1" w:lastRow="0" w:firstColumn="1" w:lastColumn="0" w:noHBand="0" w:noVBand="1"/>
      </w:tblPr>
      <w:tblGrid>
        <w:gridCol w:w="610"/>
        <w:gridCol w:w="2263"/>
        <w:gridCol w:w="2345"/>
        <w:gridCol w:w="2609"/>
      </w:tblGrid>
      <w:tr w:rsidR="0068651F" w:rsidRPr="000D7F3A" w14:paraId="7E16858A" w14:textId="77777777" w:rsidTr="0087272E">
        <w:tc>
          <w:tcPr>
            <w:tcW w:w="0" w:type="auto"/>
            <w:tcBorders>
              <w:top w:val="single" w:sz="4" w:space="0" w:color="000000"/>
              <w:bottom w:val="single" w:sz="4" w:space="0" w:color="000000"/>
            </w:tcBorders>
            <w:tcMar>
              <w:top w:w="0" w:type="dxa"/>
              <w:left w:w="115" w:type="dxa"/>
              <w:bottom w:w="0" w:type="dxa"/>
              <w:right w:w="115" w:type="dxa"/>
            </w:tcMar>
            <w:hideMark/>
          </w:tcPr>
          <w:p w14:paraId="5A140B8C" w14:textId="77777777" w:rsidR="0068651F" w:rsidRPr="000D7F3A" w:rsidRDefault="0068651F" w:rsidP="0068651F">
            <w:pPr>
              <w:jc w:val="both"/>
              <w:rPr>
                <w:sz w:val="18"/>
                <w:szCs w:val="18"/>
                <w:lang w:val="en-MY"/>
              </w:rPr>
            </w:pPr>
            <w:r w:rsidRPr="000D7F3A">
              <w:rPr>
                <w:b/>
                <w:bCs/>
                <w:sz w:val="18"/>
                <w:szCs w:val="18"/>
                <w:lang w:val="en-MY"/>
              </w:rPr>
              <w:t>Year</w:t>
            </w:r>
          </w:p>
        </w:tc>
        <w:tc>
          <w:tcPr>
            <w:tcW w:w="0" w:type="auto"/>
            <w:tcBorders>
              <w:top w:val="single" w:sz="4" w:space="0" w:color="000000"/>
              <w:bottom w:val="single" w:sz="4" w:space="0" w:color="000000"/>
            </w:tcBorders>
            <w:tcMar>
              <w:top w:w="0" w:type="dxa"/>
              <w:left w:w="115" w:type="dxa"/>
              <w:bottom w:w="0" w:type="dxa"/>
              <w:right w:w="115" w:type="dxa"/>
            </w:tcMar>
            <w:hideMark/>
          </w:tcPr>
          <w:p w14:paraId="4E0BE53B" w14:textId="6FEA1B07" w:rsidR="0068651F" w:rsidRPr="000D7F3A" w:rsidRDefault="0068651F" w:rsidP="000D7F3A">
            <w:pPr>
              <w:jc w:val="center"/>
              <w:rPr>
                <w:sz w:val="18"/>
                <w:szCs w:val="18"/>
                <w:lang w:val="en-MY"/>
              </w:rPr>
            </w:pPr>
            <w:r w:rsidRPr="000D7F3A">
              <w:rPr>
                <w:b/>
                <w:bCs/>
                <w:sz w:val="18"/>
                <w:szCs w:val="18"/>
                <w:lang w:val="en-MY"/>
              </w:rPr>
              <w:t>Total number of youth offenders</w:t>
            </w:r>
          </w:p>
        </w:tc>
        <w:tc>
          <w:tcPr>
            <w:tcW w:w="0" w:type="auto"/>
            <w:tcBorders>
              <w:top w:val="single" w:sz="4" w:space="0" w:color="000000"/>
              <w:bottom w:val="single" w:sz="4" w:space="0" w:color="000000"/>
            </w:tcBorders>
            <w:tcMar>
              <w:top w:w="0" w:type="dxa"/>
              <w:left w:w="115" w:type="dxa"/>
              <w:bottom w:w="0" w:type="dxa"/>
              <w:right w:w="115" w:type="dxa"/>
            </w:tcMar>
            <w:hideMark/>
          </w:tcPr>
          <w:p w14:paraId="3965ED70" w14:textId="031BCF50" w:rsidR="0068651F" w:rsidRPr="000D7F3A" w:rsidRDefault="0068651F" w:rsidP="000D7F3A">
            <w:pPr>
              <w:jc w:val="center"/>
              <w:rPr>
                <w:sz w:val="18"/>
                <w:szCs w:val="18"/>
                <w:lang w:val="en-MY"/>
              </w:rPr>
            </w:pPr>
            <w:r w:rsidRPr="000D7F3A">
              <w:rPr>
                <w:b/>
                <w:bCs/>
                <w:sz w:val="18"/>
                <w:szCs w:val="18"/>
                <w:lang w:val="en-MY"/>
              </w:rPr>
              <w:t>Total number of new cases of CSO</w:t>
            </w:r>
          </w:p>
        </w:tc>
        <w:tc>
          <w:tcPr>
            <w:tcW w:w="0" w:type="auto"/>
            <w:tcBorders>
              <w:top w:val="single" w:sz="4" w:space="0" w:color="000000"/>
              <w:bottom w:val="single" w:sz="4" w:space="0" w:color="000000"/>
            </w:tcBorders>
            <w:tcMar>
              <w:top w:w="0" w:type="dxa"/>
              <w:left w:w="115" w:type="dxa"/>
              <w:bottom w:w="0" w:type="dxa"/>
              <w:right w:w="115" w:type="dxa"/>
            </w:tcMar>
            <w:hideMark/>
          </w:tcPr>
          <w:p w14:paraId="1652B5D6" w14:textId="77777777" w:rsidR="0068651F" w:rsidRPr="000D7F3A" w:rsidRDefault="0068651F" w:rsidP="000D7F3A">
            <w:pPr>
              <w:jc w:val="center"/>
              <w:rPr>
                <w:sz w:val="18"/>
                <w:szCs w:val="18"/>
                <w:lang w:val="en-MY"/>
              </w:rPr>
            </w:pPr>
            <w:r w:rsidRPr="000D7F3A">
              <w:rPr>
                <w:b/>
                <w:bCs/>
                <w:sz w:val="18"/>
                <w:szCs w:val="18"/>
                <w:lang w:val="en-MY"/>
              </w:rPr>
              <w:t>Cases of CSO are still handled by JKM</w:t>
            </w:r>
          </w:p>
        </w:tc>
      </w:tr>
      <w:tr w:rsidR="0068651F" w:rsidRPr="000D7F3A" w14:paraId="0C8B4CE6" w14:textId="77777777" w:rsidTr="0087272E">
        <w:tc>
          <w:tcPr>
            <w:tcW w:w="0" w:type="auto"/>
            <w:tcBorders>
              <w:top w:val="single" w:sz="4" w:space="0" w:color="000000"/>
            </w:tcBorders>
            <w:tcMar>
              <w:top w:w="0" w:type="dxa"/>
              <w:left w:w="115" w:type="dxa"/>
              <w:bottom w:w="0" w:type="dxa"/>
              <w:right w:w="115" w:type="dxa"/>
            </w:tcMar>
            <w:hideMark/>
          </w:tcPr>
          <w:p w14:paraId="410E052E" w14:textId="77777777" w:rsidR="0068651F" w:rsidRPr="000D7F3A" w:rsidRDefault="0068651F" w:rsidP="0068651F">
            <w:pPr>
              <w:jc w:val="both"/>
              <w:rPr>
                <w:sz w:val="18"/>
                <w:szCs w:val="18"/>
                <w:lang w:val="en-MY"/>
              </w:rPr>
            </w:pPr>
            <w:r w:rsidRPr="000D7F3A">
              <w:rPr>
                <w:sz w:val="18"/>
                <w:szCs w:val="18"/>
                <w:lang w:val="en-MY"/>
              </w:rPr>
              <w:t>2018</w:t>
            </w:r>
          </w:p>
        </w:tc>
        <w:tc>
          <w:tcPr>
            <w:tcW w:w="0" w:type="auto"/>
            <w:tcBorders>
              <w:top w:val="single" w:sz="4" w:space="0" w:color="000000"/>
            </w:tcBorders>
            <w:tcMar>
              <w:top w:w="0" w:type="dxa"/>
              <w:left w:w="115" w:type="dxa"/>
              <w:bottom w:w="0" w:type="dxa"/>
              <w:right w:w="115" w:type="dxa"/>
            </w:tcMar>
            <w:hideMark/>
          </w:tcPr>
          <w:p w14:paraId="51E98DE7" w14:textId="77777777" w:rsidR="0068651F" w:rsidRPr="000D7F3A" w:rsidRDefault="0068651F" w:rsidP="000D7F3A">
            <w:pPr>
              <w:jc w:val="center"/>
              <w:rPr>
                <w:sz w:val="18"/>
                <w:szCs w:val="18"/>
                <w:lang w:val="en-MY"/>
              </w:rPr>
            </w:pPr>
            <w:r w:rsidRPr="000D7F3A">
              <w:rPr>
                <w:sz w:val="18"/>
                <w:szCs w:val="18"/>
                <w:lang w:val="en-MY"/>
              </w:rPr>
              <w:t>1279</w:t>
            </w:r>
          </w:p>
        </w:tc>
        <w:tc>
          <w:tcPr>
            <w:tcW w:w="0" w:type="auto"/>
            <w:tcBorders>
              <w:top w:val="single" w:sz="4" w:space="0" w:color="000000"/>
            </w:tcBorders>
            <w:tcMar>
              <w:top w:w="0" w:type="dxa"/>
              <w:left w:w="115" w:type="dxa"/>
              <w:bottom w:w="0" w:type="dxa"/>
              <w:right w:w="115" w:type="dxa"/>
            </w:tcMar>
            <w:hideMark/>
          </w:tcPr>
          <w:p w14:paraId="07F5A8BE" w14:textId="77777777" w:rsidR="0068651F" w:rsidRPr="000D7F3A" w:rsidRDefault="0068651F" w:rsidP="000D7F3A">
            <w:pPr>
              <w:jc w:val="center"/>
              <w:rPr>
                <w:sz w:val="18"/>
                <w:szCs w:val="18"/>
                <w:lang w:val="en-MY"/>
              </w:rPr>
            </w:pPr>
            <w:proofErr w:type="spellStart"/>
            <w:r w:rsidRPr="000D7F3A">
              <w:rPr>
                <w:sz w:val="18"/>
                <w:szCs w:val="18"/>
                <w:lang w:val="en-MY"/>
              </w:rPr>
              <w:t>na</w:t>
            </w:r>
            <w:proofErr w:type="spellEnd"/>
            <w:r w:rsidRPr="000D7F3A">
              <w:rPr>
                <w:sz w:val="18"/>
                <w:szCs w:val="18"/>
                <w:lang w:val="en-MY"/>
              </w:rPr>
              <w:t>*</w:t>
            </w:r>
          </w:p>
        </w:tc>
        <w:tc>
          <w:tcPr>
            <w:tcW w:w="0" w:type="auto"/>
            <w:tcBorders>
              <w:top w:val="single" w:sz="4" w:space="0" w:color="000000"/>
            </w:tcBorders>
            <w:tcMar>
              <w:top w:w="0" w:type="dxa"/>
              <w:left w:w="115" w:type="dxa"/>
              <w:bottom w:w="0" w:type="dxa"/>
              <w:right w:w="115" w:type="dxa"/>
            </w:tcMar>
            <w:hideMark/>
          </w:tcPr>
          <w:p w14:paraId="765741FC" w14:textId="77777777" w:rsidR="0068651F" w:rsidRPr="000D7F3A" w:rsidRDefault="0068651F" w:rsidP="000D7F3A">
            <w:pPr>
              <w:jc w:val="center"/>
              <w:rPr>
                <w:sz w:val="18"/>
                <w:szCs w:val="18"/>
                <w:lang w:val="en-MY"/>
              </w:rPr>
            </w:pPr>
            <w:r w:rsidRPr="000D7F3A">
              <w:rPr>
                <w:sz w:val="18"/>
                <w:szCs w:val="18"/>
                <w:lang w:val="en-MY"/>
              </w:rPr>
              <w:t>771</w:t>
            </w:r>
          </w:p>
        </w:tc>
      </w:tr>
      <w:tr w:rsidR="0068651F" w:rsidRPr="000D7F3A" w14:paraId="7357F348" w14:textId="77777777" w:rsidTr="0087272E">
        <w:tc>
          <w:tcPr>
            <w:tcW w:w="0" w:type="auto"/>
            <w:tcMar>
              <w:top w:w="0" w:type="dxa"/>
              <w:left w:w="115" w:type="dxa"/>
              <w:bottom w:w="0" w:type="dxa"/>
              <w:right w:w="115" w:type="dxa"/>
            </w:tcMar>
            <w:hideMark/>
          </w:tcPr>
          <w:p w14:paraId="5711B9D8" w14:textId="77777777" w:rsidR="0068651F" w:rsidRPr="000D7F3A" w:rsidRDefault="0068651F" w:rsidP="0068651F">
            <w:pPr>
              <w:jc w:val="both"/>
              <w:rPr>
                <w:sz w:val="18"/>
                <w:szCs w:val="18"/>
                <w:lang w:val="en-MY"/>
              </w:rPr>
            </w:pPr>
            <w:r w:rsidRPr="000D7F3A">
              <w:rPr>
                <w:sz w:val="18"/>
                <w:szCs w:val="18"/>
                <w:lang w:val="en-MY"/>
              </w:rPr>
              <w:t>2017</w:t>
            </w:r>
          </w:p>
        </w:tc>
        <w:tc>
          <w:tcPr>
            <w:tcW w:w="0" w:type="auto"/>
            <w:tcMar>
              <w:top w:w="0" w:type="dxa"/>
              <w:left w:w="115" w:type="dxa"/>
              <w:bottom w:w="0" w:type="dxa"/>
              <w:right w:w="115" w:type="dxa"/>
            </w:tcMar>
            <w:hideMark/>
          </w:tcPr>
          <w:p w14:paraId="5E136657" w14:textId="77777777" w:rsidR="0068651F" w:rsidRPr="000D7F3A" w:rsidRDefault="0068651F" w:rsidP="000D7F3A">
            <w:pPr>
              <w:jc w:val="center"/>
              <w:rPr>
                <w:sz w:val="18"/>
                <w:szCs w:val="18"/>
                <w:lang w:val="en-MY"/>
              </w:rPr>
            </w:pPr>
            <w:r w:rsidRPr="000D7F3A">
              <w:rPr>
                <w:sz w:val="18"/>
                <w:szCs w:val="18"/>
                <w:lang w:val="en-MY"/>
              </w:rPr>
              <w:t>1450</w:t>
            </w:r>
          </w:p>
        </w:tc>
        <w:tc>
          <w:tcPr>
            <w:tcW w:w="0" w:type="auto"/>
            <w:tcMar>
              <w:top w:w="0" w:type="dxa"/>
              <w:left w:w="115" w:type="dxa"/>
              <w:bottom w:w="0" w:type="dxa"/>
              <w:right w:w="115" w:type="dxa"/>
            </w:tcMar>
            <w:hideMark/>
          </w:tcPr>
          <w:p w14:paraId="2949ED66" w14:textId="77777777" w:rsidR="0068651F" w:rsidRPr="000D7F3A" w:rsidRDefault="0068651F" w:rsidP="000D7F3A">
            <w:pPr>
              <w:jc w:val="center"/>
              <w:rPr>
                <w:sz w:val="18"/>
                <w:szCs w:val="18"/>
                <w:lang w:val="en-MY"/>
              </w:rPr>
            </w:pPr>
            <w:proofErr w:type="spellStart"/>
            <w:r w:rsidRPr="000D7F3A">
              <w:rPr>
                <w:sz w:val="18"/>
                <w:szCs w:val="18"/>
                <w:lang w:val="en-MY"/>
              </w:rPr>
              <w:t>na</w:t>
            </w:r>
            <w:proofErr w:type="spellEnd"/>
            <w:r w:rsidRPr="000D7F3A">
              <w:rPr>
                <w:sz w:val="18"/>
                <w:szCs w:val="18"/>
                <w:lang w:val="en-MY"/>
              </w:rPr>
              <w:t>*</w:t>
            </w:r>
          </w:p>
        </w:tc>
        <w:tc>
          <w:tcPr>
            <w:tcW w:w="0" w:type="auto"/>
            <w:tcMar>
              <w:top w:w="0" w:type="dxa"/>
              <w:left w:w="115" w:type="dxa"/>
              <w:bottom w:w="0" w:type="dxa"/>
              <w:right w:w="115" w:type="dxa"/>
            </w:tcMar>
            <w:hideMark/>
          </w:tcPr>
          <w:p w14:paraId="14253B13" w14:textId="77777777" w:rsidR="0068651F" w:rsidRPr="000D7F3A" w:rsidRDefault="0068651F" w:rsidP="000D7F3A">
            <w:pPr>
              <w:jc w:val="center"/>
              <w:rPr>
                <w:sz w:val="18"/>
                <w:szCs w:val="18"/>
                <w:lang w:val="en-MY"/>
              </w:rPr>
            </w:pPr>
            <w:r w:rsidRPr="000D7F3A">
              <w:rPr>
                <w:sz w:val="18"/>
                <w:szCs w:val="18"/>
                <w:lang w:val="en-MY"/>
              </w:rPr>
              <w:t>926</w:t>
            </w:r>
          </w:p>
        </w:tc>
      </w:tr>
      <w:tr w:rsidR="0068651F" w:rsidRPr="000D7F3A" w14:paraId="3ACD5051" w14:textId="77777777" w:rsidTr="0087272E">
        <w:tc>
          <w:tcPr>
            <w:tcW w:w="0" w:type="auto"/>
            <w:tcMar>
              <w:top w:w="0" w:type="dxa"/>
              <w:left w:w="115" w:type="dxa"/>
              <w:bottom w:w="0" w:type="dxa"/>
              <w:right w:w="115" w:type="dxa"/>
            </w:tcMar>
            <w:hideMark/>
          </w:tcPr>
          <w:p w14:paraId="101D17E1" w14:textId="77777777" w:rsidR="0068651F" w:rsidRPr="000D7F3A" w:rsidRDefault="0068651F" w:rsidP="0068651F">
            <w:pPr>
              <w:jc w:val="both"/>
              <w:rPr>
                <w:sz w:val="18"/>
                <w:szCs w:val="18"/>
                <w:lang w:val="en-MY"/>
              </w:rPr>
            </w:pPr>
            <w:r w:rsidRPr="000D7F3A">
              <w:rPr>
                <w:sz w:val="18"/>
                <w:szCs w:val="18"/>
                <w:lang w:val="en-MY"/>
              </w:rPr>
              <w:t>2016</w:t>
            </w:r>
          </w:p>
        </w:tc>
        <w:tc>
          <w:tcPr>
            <w:tcW w:w="0" w:type="auto"/>
            <w:tcMar>
              <w:top w:w="0" w:type="dxa"/>
              <w:left w:w="115" w:type="dxa"/>
              <w:bottom w:w="0" w:type="dxa"/>
              <w:right w:w="115" w:type="dxa"/>
            </w:tcMar>
            <w:hideMark/>
          </w:tcPr>
          <w:p w14:paraId="4729DCFE" w14:textId="77777777" w:rsidR="0068651F" w:rsidRPr="000D7F3A" w:rsidRDefault="0068651F" w:rsidP="000D7F3A">
            <w:pPr>
              <w:jc w:val="center"/>
              <w:rPr>
                <w:sz w:val="18"/>
                <w:szCs w:val="18"/>
                <w:lang w:val="en-MY"/>
              </w:rPr>
            </w:pPr>
            <w:r w:rsidRPr="000D7F3A">
              <w:rPr>
                <w:sz w:val="18"/>
                <w:szCs w:val="18"/>
                <w:lang w:val="en-MY"/>
              </w:rPr>
              <w:t>1582</w:t>
            </w:r>
          </w:p>
        </w:tc>
        <w:tc>
          <w:tcPr>
            <w:tcW w:w="0" w:type="auto"/>
            <w:tcMar>
              <w:top w:w="0" w:type="dxa"/>
              <w:left w:w="115" w:type="dxa"/>
              <w:bottom w:w="0" w:type="dxa"/>
              <w:right w:w="115" w:type="dxa"/>
            </w:tcMar>
            <w:hideMark/>
          </w:tcPr>
          <w:p w14:paraId="2C0FD657" w14:textId="77777777" w:rsidR="0068651F" w:rsidRPr="000D7F3A" w:rsidRDefault="0068651F" w:rsidP="000D7F3A">
            <w:pPr>
              <w:jc w:val="center"/>
              <w:rPr>
                <w:sz w:val="18"/>
                <w:szCs w:val="18"/>
                <w:lang w:val="en-MY"/>
              </w:rPr>
            </w:pPr>
            <w:proofErr w:type="spellStart"/>
            <w:r w:rsidRPr="000D7F3A">
              <w:rPr>
                <w:sz w:val="18"/>
                <w:szCs w:val="18"/>
                <w:lang w:val="en-MY"/>
              </w:rPr>
              <w:t>na</w:t>
            </w:r>
            <w:proofErr w:type="spellEnd"/>
            <w:r w:rsidRPr="000D7F3A">
              <w:rPr>
                <w:sz w:val="18"/>
                <w:szCs w:val="18"/>
                <w:lang w:val="en-MY"/>
              </w:rPr>
              <w:t>*</w:t>
            </w:r>
          </w:p>
        </w:tc>
        <w:tc>
          <w:tcPr>
            <w:tcW w:w="0" w:type="auto"/>
            <w:tcMar>
              <w:top w:w="0" w:type="dxa"/>
              <w:left w:w="115" w:type="dxa"/>
              <w:bottom w:w="0" w:type="dxa"/>
              <w:right w:w="115" w:type="dxa"/>
            </w:tcMar>
            <w:hideMark/>
          </w:tcPr>
          <w:p w14:paraId="769E87D1" w14:textId="77777777" w:rsidR="0068651F" w:rsidRPr="000D7F3A" w:rsidRDefault="0068651F" w:rsidP="000D7F3A">
            <w:pPr>
              <w:jc w:val="center"/>
              <w:rPr>
                <w:sz w:val="18"/>
                <w:szCs w:val="18"/>
                <w:lang w:val="en-MY"/>
              </w:rPr>
            </w:pPr>
            <w:r w:rsidRPr="000D7F3A">
              <w:rPr>
                <w:sz w:val="18"/>
                <w:szCs w:val="18"/>
                <w:lang w:val="en-MY"/>
              </w:rPr>
              <w:t>870</w:t>
            </w:r>
          </w:p>
        </w:tc>
      </w:tr>
      <w:tr w:rsidR="0068651F" w:rsidRPr="000D7F3A" w14:paraId="4B8B8B56" w14:textId="77777777" w:rsidTr="0087272E">
        <w:tc>
          <w:tcPr>
            <w:tcW w:w="0" w:type="auto"/>
            <w:tcMar>
              <w:top w:w="0" w:type="dxa"/>
              <w:left w:w="115" w:type="dxa"/>
              <w:bottom w:w="0" w:type="dxa"/>
              <w:right w:w="115" w:type="dxa"/>
            </w:tcMar>
            <w:hideMark/>
          </w:tcPr>
          <w:p w14:paraId="718F02C6" w14:textId="77777777" w:rsidR="0068651F" w:rsidRPr="000D7F3A" w:rsidRDefault="0068651F" w:rsidP="0068651F">
            <w:pPr>
              <w:jc w:val="both"/>
              <w:rPr>
                <w:sz w:val="18"/>
                <w:szCs w:val="18"/>
                <w:lang w:val="en-MY"/>
              </w:rPr>
            </w:pPr>
            <w:r w:rsidRPr="000D7F3A">
              <w:rPr>
                <w:sz w:val="18"/>
                <w:szCs w:val="18"/>
                <w:lang w:val="en-MY"/>
              </w:rPr>
              <w:t>2015</w:t>
            </w:r>
          </w:p>
        </w:tc>
        <w:tc>
          <w:tcPr>
            <w:tcW w:w="0" w:type="auto"/>
            <w:tcMar>
              <w:top w:w="0" w:type="dxa"/>
              <w:left w:w="115" w:type="dxa"/>
              <w:bottom w:w="0" w:type="dxa"/>
              <w:right w:w="115" w:type="dxa"/>
            </w:tcMar>
            <w:hideMark/>
          </w:tcPr>
          <w:p w14:paraId="166A4D7C" w14:textId="77777777" w:rsidR="0068651F" w:rsidRPr="000D7F3A" w:rsidRDefault="0068651F" w:rsidP="000D7F3A">
            <w:pPr>
              <w:jc w:val="center"/>
              <w:rPr>
                <w:sz w:val="18"/>
                <w:szCs w:val="18"/>
                <w:lang w:val="en-MY"/>
              </w:rPr>
            </w:pPr>
            <w:r w:rsidRPr="000D7F3A">
              <w:rPr>
                <w:sz w:val="18"/>
                <w:szCs w:val="18"/>
                <w:lang w:val="en-MY"/>
              </w:rPr>
              <w:t>1446</w:t>
            </w:r>
          </w:p>
        </w:tc>
        <w:tc>
          <w:tcPr>
            <w:tcW w:w="0" w:type="auto"/>
            <w:tcMar>
              <w:top w:w="0" w:type="dxa"/>
              <w:left w:w="115" w:type="dxa"/>
              <w:bottom w:w="0" w:type="dxa"/>
              <w:right w:w="115" w:type="dxa"/>
            </w:tcMar>
            <w:hideMark/>
          </w:tcPr>
          <w:p w14:paraId="072B42BA" w14:textId="77777777" w:rsidR="0068651F" w:rsidRPr="000D7F3A" w:rsidRDefault="0068651F" w:rsidP="000D7F3A">
            <w:pPr>
              <w:jc w:val="center"/>
              <w:rPr>
                <w:sz w:val="18"/>
                <w:szCs w:val="18"/>
                <w:lang w:val="en-MY"/>
              </w:rPr>
            </w:pPr>
            <w:proofErr w:type="spellStart"/>
            <w:r w:rsidRPr="000D7F3A">
              <w:rPr>
                <w:sz w:val="18"/>
                <w:szCs w:val="18"/>
                <w:lang w:val="en-MY"/>
              </w:rPr>
              <w:t>na</w:t>
            </w:r>
            <w:proofErr w:type="spellEnd"/>
            <w:r w:rsidRPr="000D7F3A">
              <w:rPr>
                <w:sz w:val="18"/>
                <w:szCs w:val="18"/>
                <w:lang w:val="en-MY"/>
              </w:rPr>
              <w:t>*</w:t>
            </w:r>
          </w:p>
        </w:tc>
        <w:tc>
          <w:tcPr>
            <w:tcW w:w="0" w:type="auto"/>
            <w:tcMar>
              <w:top w:w="0" w:type="dxa"/>
              <w:left w:w="115" w:type="dxa"/>
              <w:bottom w:w="0" w:type="dxa"/>
              <w:right w:w="115" w:type="dxa"/>
            </w:tcMar>
            <w:hideMark/>
          </w:tcPr>
          <w:p w14:paraId="21AB8149" w14:textId="77777777" w:rsidR="0068651F" w:rsidRPr="000D7F3A" w:rsidRDefault="0068651F" w:rsidP="000D7F3A">
            <w:pPr>
              <w:jc w:val="center"/>
              <w:rPr>
                <w:sz w:val="18"/>
                <w:szCs w:val="18"/>
                <w:lang w:val="en-MY"/>
              </w:rPr>
            </w:pPr>
            <w:r w:rsidRPr="000D7F3A">
              <w:rPr>
                <w:sz w:val="18"/>
                <w:szCs w:val="18"/>
                <w:lang w:val="en-MY"/>
              </w:rPr>
              <w:t>934</w:t>
            </w:r>
          </w:p>
        </w:tc>
      </w:tr>
      <w:tr w:rsidR="0068651F" w:rsidRPr="000D7F3A" w14:paraId="33AFB62B" w14:textId="77777777" w:rsidTr="0087272E">
        <w:tc>
          <w:tcPr>
            <w:tcW w:w="0" w:type="auto"/>
            <w:tcMar>
              <w:top w:w="0" w:type="dxa"/>
              <w:left w:w="115" w:type="dxa"/>
              <w:bottom w:w="0" w:type="dxa"/>
              <w:right w:w="115" w:type="dxa"/>
            </w:tcMar>
            <w:hideMark/>
          </w:tcPr>
          <w:p w14:paraId="436D3676" w14:textId="77777777" w:rsidR="0068651F" w:rsidRPr="000D7F3A" w:rsidRDefault="0068651F" w:rsidP="0068651F">
            <w:pPr>
              <w:jc w:val="both"/>
              <w:rPr>
                <w:sz w:val="18"/>
                <w:szCs w:val="18"/>
                <w:lang w:val="en-MY"/>
              </w:rPr>
            </w:pPr>
            <w:r w:rsidRPr="000D7F3A">
              <w:rPr>
                <w:sz w:val="18"/>
                <w:szCs w:val="18"/>
                <w:lang w:val="en-MY"/>
              </w:rPr>
              <w:t>2014</w:t>
            </w:r>
          </w:p>
        </w:tc>
        <w:tc>
          <w:tcPr>
            <w:tcW w:w="0" w:type="auto"/>
            <w:tcMar>
              <w:top w:w="0" w:type="dxa"/>
              <w:left w:w="115" w:type="dxa"/>
              <w:bottom w:w="0" w:type="dxa"/>
              <w:right w:w="115" w:type="dxa"/>
            </w:tcMar>
            <w:hideMark/>
          </w:tcPr>
          <w:p w14:paraId="4FCF2D00" w14:textId="77777777" w:rsidR="0068651F" w:rsidRPr="000D7F3A" w:rsidRDefault="0068651F" w:rsidP="000D7F3A">
            <w:pPr>
              <w:jc w:val="center"/>
              <w:rPr>
                <w:sz w:val="18"/>
                <w:szCs w:val="18"/>
                <w:lang w:val="en-MY"/>
              </w:rPr>
            </w:pPr>
            <w:r w:rsidRPr="000D7F3A">
              <w:rPr>
                <w:sz w:val="18"/>
                <w:szCs w:val="18"/>
                <w:lang w:val="en-MY"/>
              </w:rPr>
              <w:t>1627</w:t>
            </w:r>
          </w:p>
        </w:tc>
        <w:tc>
          <w:tcPr>
            <w:tcW w:w="0" w:type="auto"/>
            <w:tcMar>
              <w:top w:w="0" w:type="dxa"/>
              <w:left w:w="115" w:type="dxa"/>
              <w:bottom w:w="0" w:type="dxa"/>
              <w:right w:w="115" w:type="dxa"/>
            </w:tcMar>
            <w:hideMark/>
          </w:tcPr>
          <w:p w14:paraId="59FE3490" w14:textId="77777777" w:rsidR="0068651F" w:rsidRPr="000D7F3A" w:rsidRDefault="0068651F" w:rsidP="000D7F3A">
            <w:pPr>
              <w:jc w:val="center"/>
              <w:rPr>
                <w:sz w:val="18"/>
                <w:szCs w:val="18"/>
                <w:lang w:val="en-MY"/>
              </w:rPr>
            </w:pPr>
            <w:r w:rsidRPr="000D7F3A">
              <w:rPr>
                <w:sz w:val="18"/>
                <w:szCs w:val="18"/>
                <w:lang w:val="en-MY"/>
              </w:rPr>
              <w:t>810</w:t>
            </w:r>
          </w:p>
        </w:tc>
        <w:tc>
          <w:tcPr>
            <w:tcW w:w="0" w:type="auto"/>
            <w:tcMar>
              <w:top w:w="0" w:type="dxa"/>
              <w:left w:w="115" w:type="dxa"/>
              <w:bottom w:w="0" w:type="dxa"/>
              <w:right w:w="115" w:type="dxa"/>
            </w:tcMar>
            <w:hideMark/>
          </w:tcPr>
          <w:p w14:paraId="083350CE" w14:textId="77777777" w:rsidR="0068651F" w:rsidRPr="000D7F3A" w:rsidRDefault="0068651F" w:rsidP="000D7F3A">
            <w:pPr>
              <w:jc w:val="center"/>
              <w:rPr>
                <w:sz w:val="18"/>
                <w:szCs w:val="18"/>
                <w:lang w:val="en-MY"/>
              </w:rPr>
            </w:pPr>
            <w:proofErr w:type="spellStart"/>
            <w:r w:rsidRPr="000D7F3A">
              <w:rPr>
                <w:sz w:val="18"/>
                <w:szCs w:val="18"/>
                <w:lang w:val="en-MY"/>
              </w:rPr>
              <w:t>na</w:t>
            </w:r>
            <w:proofErr w:type="spellEnd"/>
            <w:r w:rsidRPr="000D7F3A">
              <w:rPr>
                <w:sz w:val="18"/>
                <w:szCs w:val="18"/>
                <w:lang w:val="en-MY"/>
              </w:rPr>
              <w:t>*</w:t>
            </w:r>
          </w:p>
        </w:tc>
      </w:tr>
      <w:tr w:rsidR="0068651F" w:rsidRPr="000D7F3A" w14:paraId="22F00F0F" w14:textId="77777777" w:rsidTr="0087272E">
        <w:tc>
          <w:tcPr>
            <w:tcW w:w="0" w:type="auto"/>
            <w:tcBorders>
              <w:bottom w:val="single" w:sz="4" w:space="0" w:color="auto"/>
            </w:tcBorders>
            <w:tcMar>
              <w:top w:w="0" w:type="dxa"/>
              <w:left w:w="115" w:type="dxa"/>
              <w:bottom w:w="0" w:type="dxa"/>
              <w:right w:w="115" w:type="dxa"/>
            </w:tcMar>
            <w:hideMark/>
          </w:tcPr>
          <w:p w14:paraId="76EC6676" w14:textId="77777777" w:rsidR="0068651F" w:rsidRPr="000D7F3A" w:rsidRDefault="0068651F" w:rsidP="0068651F">
            <w:pPr>
              <w:jc w:val="both"/>
              <w:rPr>
                <w:sz w:val="18"/>
                <w:szCs w:val="18"/>
                <w:lang w:val="en-MY"/>
              </w:rPr>
            </w:pPr>
            <w:r w:rsidRPr="000D7F3A">
              <w:rPr>
                <w:sz w:val="18"/>
                <w:szCs w:val="18"/>
                <w:lang w:val="en-MY"/>
              </w:rPr>
              <w:t>2013</w:t>
            </w:r>
          </w:p>
        </w:tc>
        <w:tc>
          <w:tcPr>
            <w:tcW w:w="0" w:type="auto"/>
            <w:tcBorders>
              <w:bottom w:val="single" w:sz="4" w:space="0" w:color="auto"/>
            </w:tcBorders>
            <w:tcMar>
              <w:top w:w="0" w:type="dxa"/>
              <w:left w:w="115" w:type="dxa"/>
              <w:bottom w:w="0" w:type="dxa"/>
              <w:right w:w="115" w:type="dxa"/>
            </w:tcMar>
            <w:hideMark/>
          </w:tcPr>
          <w:p w14:paraId="6623AAB6" w14:textId="77777777" w:rsidR="0068651F" w:rsidRPr="000D7F3A" w:rsidRDefault="0068651F" w:rsidP="000D7F3A">
            <w:pPr>
              <w:jc w:val="center"/>
              <w:rPr>
                <w:sz w:val="18"/>
                <w:szCs w:val="18"/>
                <w:lang w:val="en-MY"/>
              </w:rPr>
            </w:pPr>
            <w:r w:rsidRPr="000D7F3A">
              <w:rPr>
                <w:sz w:val="18"/>
                <w:szCs w:val="18"/>
                <w:lang w:val="en-MY"/>
              </w:rPr>
              <w:t>1451</w:t>
            </w:r>
          </w:p>
        </w:tc>
        <w:tc>
          <w:tcPr>
            <w:tcW w:w="0" w:type="auto"/>
            <w:tcBorders>
              <w:bottom w:val="single" w:sz="4" w:space="0" w:color="auto"/>
            </w:tcBorders>
            <w:tcMar>
              <w:top w:w="0" w:type="dxa"/>
              <w:left w:w="115" w:type="dxa"/>
              <w:bottom w:w="0" w:type="dxa"/>
              <w:right w:w="115" w:type="dxa"/>
            </w:tcMar>
            <w:hideMark/>
          </w:tcPr>
          <w:p w14:paraId="0158ED0D" w14:textId="77777777" w:rsidR="0068651F" w:rsidRPr="000D7F3A" w:rsidRDefault="0068651F" w:rsidP="000D7F3A">
            <w:pPr>
              <w:jc w:val="center"/>
              <w:rPr>
                <w:sz w:val="18"/>
                <w:szCs w:val="18"/>
                <w:lang w:val="en-MY"/>
              </w:rPr>
            </w:pPr>
            <w:r w:rsidRPr="000D7F3A">
              <w:rPr>
                <w:sz w:val="18"/>
                <w:szCs w:val="18"/>
                <w:lang w:val="en-MY"/>
              </w:rPr>
              <w:t>387</w:t>
            </w:r>
          </w:p>
        </w:tc>
        <w:tc>
          <w:tcPr>
            <w:tcW w:w="0" w:type="auto"/>
            <w:tcBorders>
              <w:bottom w:val="single" w:sz="4" w:space="0" w:color="auto"/>
            </w:tcBorders>
            <w:tcMar>
              <w:top w:w="0" w:type="dxa"/>
              <w:left w:w="115" w:type="dxa"/>
              <w:bottom w:w="0" w:type="dxa"/>
              <w:right w:w="115" w:type="dxa"/>
            </w:tcMar>
            <w:hideMark/>
          </w:tcPr>
          <w:p w14:paraId="4B8AB289" w14:textId="77777777" w:rsidR="0068651F" w:rsidRPr="000D7F3A" w:rsidRDefault="0068651F" w:rsidP="000D7F3A">
            <w:pPr>
              <w:jc w:val="center"/>
              <w:rPr>
                <w:sz w:val="18"/>
                <w:szCs w:val="18"/>
                <w:lang w:val="en-MY"/>
              </w:rPr>
            </w:pPr>
            <w:proofErr w:type="spellStart"/>
            <w:r w:rsidRPr="000D7F3A">
              <w:rPr>
                <w:sz w:val="18"/>
                <w:szCs w:val="18"/>
                <w:lang w:val="en-MY"/>
              </w:rPr>
              <w:t>na</w:t>
            </w:r>
            <w:proofErr w:type="spellEnd"/>
            <w:r w:rsidRPr="000D7F3A">
              <w:rPr>
                <w:sz w:val="18"/>
                <w:szCs w:val="18"/>
                <w:lang w:val="en-MY"/>
              </w:rPr>
              <w:t>*</w:t>
            </w:r>
          </w:p>
        </w:tc>
      </w:tr>
      <w:tr w:rsidR="0068651F" w:rsidRPr="000D7F3A" w14:paraId="76A601BA" w14:textId="77777777" w:rsidTr="0087272E">
        <w:tc>
          <w:tcPr>
            <w:tcW w:w="0" w:type="auto"/>
            <w:tcBorders>
              <w:top w:val="single" w:sz="4" w:space="0" w:color="auto"/>
            </w:tcBorders>
            <w:tcMar>
              <w:top w:w="0" w:type="dxa"/>
              <w:left w:w="115" w:type="dxa"/>
              <w:bottom w:w="0" w:type="dxa"/>
              <w:right w:w="115" w:type="dxa"/>
            </w:tcMar>
            <w:hideMark/>
          </w:tcPr>
          <w:p w14:paraId="6E7E76DB" w14:textId="77777777" w:rsidR="0068651F" w:rsidRPr="000D7F3A" w:rsidRDefault="0068651F" w:rsidP="0068651F">
            <w:pPr>
              <w:jc w:val="both"/>
              <w:rPr>
                <w:sz w:val="18"/>
                <w:szCs w:val="18"/>
                <w:lang w:val="en-MY"/>
              </w:rPr>
            </w:pPr>
          </w:p>
        </w:tc>
        <w:tc>
          <w:tcPr>
            <w:tcW w:w="0" w:type="auto"/>
            <w:tcBorders>
              <w:top w:val="single" w:sz="4" w:space="0" w:color="auto"/>
            </w:tcBorders>
            <w:tcMar>
              <w:top w:w="0" w:type="dxa"/>
              <w:left w:w="115" w:type="dxa"/>
              <w:bottom w:w="0" w:type="dxa"/>
              <w:right w:w="115" w:type="dxa"/>
            </w:tcMar>
            <w:hideMark/>
          </w:tcPr>
          <w:p w14:paraId="04A2A98C" w14:textId="77777777" w:rsidR="0068651F" w:rsidRPr="000D7F3A" w:rsidRDefault="0068651F" w:rsidP="0068651F">
            <w:pPr>
              <w:jc w:val="both"/>
              <w:rPr>
                <w:sz w:val="18"/>
                <w:szCs w:val="18"/>
                <w:lang w:val="en-MY"/>
              </w:rPr>
            </w:pPr>
          </w:p>
        </w:tc>
        <w:tc>
          <w:tcPr>
            <w:tcW w:w="0" w:type="auto"/>
            <w:tcBorders>
              <w:top w:val="single" w:sz="4" w:space="0" w:color="auto"/>
            </w:tcBorders>
            <w:tcMar>
              <w:top w:w="0" w:type="dxa"/>
              <w:left w:w="115" w:type="dxa"/>
              <w:bottom w:w="0" w:type="dxa"/>
              <w:right w:w="115" w:type="dxa"/>
            </w:tcMar>
            <w:hideMark/>
          </w:tcPr>
          <w:p w14:paraId="6F4F083E" w14:textId="77777777" w:rsidR="0068651F" w:rsidRPr="000D7F3A" w:rsidRDefault="0068651F" w:rsidP="0068651F">
            <w:pPr>
              <w:jc w:val="both"/>
              <w:rPr>
                <w:sz w:val="18"/>
                <w:szCs w:val="18"/>
                <w:lang w:val="en-MY"/>
              </w:rPr>
            </w:pPr>
          </w:p>
        </w:tc>
        <w:tc>
          <w:tcPr>
            <w:tcW w:w="0" w:type="auto"/>
            <w:tcBorders>
              <w:top w:val="single" w:sz="4" w:space="0" w:color="auto"/>
            </w:tcBorders>
            <w:tcMar>
              <w:top w:w="0" w:type="dxa"/>
              <w:left w:w="115" w:type="dxa"/>
              <w:bottom w:w="0" w:type="dxa"/>
              <w:right w:w="115" w:type="dxa"/>
            </w:tcMar>
            <w:hideMark/>
          </w:tcPr>
          <w:p w14:paraId="45FC2F0E" w14:textId="77777777" w:rsidR="0068651F" w:rsidRPr="000D7F3A" w:rsidRDefault="0068651F" w:rsidP="0068651F">
            <w:pPr>
              <w:jc w:val="both"/>
              <w:rPr>
                <w:sz w:val="18"/>
                <w:szCs w:val="18"/>
                <w:lang w:val="en-MY"/>
              </w:rPr>
            </w:pPr>
          </w:p>
        </w:tc>
      </w:tr>
      <w:tr w:rsidR="0068651F" w:rsidRPr="000D7F3A" w14:paraId="05BF3ACE" w14:textId="77777777" w:rsidTr="0087272E">
        <w:tc>
          <w:tcPr>
            <w:tcW w:w="0" w:type="auto"/>
            <w:tcBorders>
              <w:bottom w:val="single" w:sz="4" w:space="0" w:color="000000"/>
            </w:tcBorders>
            <w:tcMar>
              <w:top w:w="0" w:type="dxa"/>
              <w:left w:w="115" w:type="dxa"/>
              <w:bottom w:w="0" w:type="dxa"/>
              <w:right w:w="115" w:type="dxa"/>
            </w:tcMar>
            <w:hideMark/>
          </w:tcPr>
          <w:p w14:paraId="599D2E03" w14:textId="77777777" w:rsidR="0068651F" w:rsidRPr="000D7F3A" w:rsidRDefault="0068651F" w:rsidP="0068651F">
            <w:pPr>
              <w:jc w:val="both"/>
              <w:rPr>
                <w:sz w:val="18"/>
                <w:szCs w:val="18"/>
                <w:lang w:val="en-MY"/>
              </w:rPr>
            </w:pPr>
          </w:p>
        </w:tc>
        <w:tc>
          <w:tcPr>
            <w:tcW w:w="0" w:type="auto"/>
            <w:tcBorders>
              <w:bottom w:val="single" w:sz="4" w:space="0" w:color="000000"/>
            </w:tcBorders>
            <w:tcMar>
              <w:top w:w="0" w:type="dxa"/>
              <w:left w:w="115" w:type="dxa"/>
              <w:bottom w:w="0" w:type="dxa"/>
              <w:right w:w="115" w:type="dxa"/>
            </w:tcMar>
            <w:hideMark/>
          </w:tcPr>
          <w:p w14:paraId="7DFB033A" w14:textId="77777777" w:rsidR="0068651F" w:rsidRPr="000D7F3A" w:rsidRDefault="0068651F" w:rsidP="0068651F">
            <w:pPr>
              <w:jc w:val="both"/>
              <w:rPr>
                <w:sz w:val="18"/>
                <w:szCs w:val="18"/>
                <w:lang w:val="en-MY"/>
              </w:rPr>
            </w:pPr>
          </w:p>
        </w:tc>
        <w:tc>
          <w:tcPr>
            <w:tcW w:w="0" w:type="auto"/>
            <w:tcBorders>
              <w:bottom w:val="single" w:sz="4" w:space="0" w:color="000000"/>
            </w:tcBorders>
            <w:tcMar>
              <w:top w:w="0" w:type="dxa"/>
              <w:left w:w="115" w:type="dxa"/>
              <w:bottom w:w="0" w:type="dxa"/>
              <w:right w:w="115" w:type="dxa"/>
            </w:tcMar>
            <w:hideMark/>
          </w:tcPr>
          <w:p w14:paraId="21B7B59E" w14:textId="77777777" w:rsidR="0068651F" w:rsidRPr="000D7F3A" w:rsidRDefault="0068651F" w:rsidP="0068651F">
            <w:pPr>
              <w:jc w:val="both"/>
              <w:rPr>
                <w:sz w:val="18"/>
                <w:szCs w:val="18"/>
                <w:lang w:val="en-MY"/>
              </w:rPr>
            </w:pPr>
          </w:p>
        </w:tc>
        <w:tc>
          <w:tcPr>
            <w:tcW w:w="0" w:type="auto"/>
            <w:tcBorders>
              <w:bottom w:val="single" w:sz="4" w:space="0" w:color="000000"/>
            </w:tcBorders>
            <w:tcMar>
              <w:top w:w="0" w:type="dxa"/>
              <w:left w:w="115" w:type="dxa"/>
              <w:bottom w:w="0" w:type="dxa"/>
              <w:right w:w="115" w:type="dxa"/>
            </w:tcMar>
            <w:hideMark/>
          </w:tcPr>
          <w:p w14:paraId="1FBF3775" w14:textId="77777777" w:rsidR="0068651F" w:rsidRPr="000D7F3A" w:rsidRDefault="0068651F" w:rsidP="0068651F">
            <w:pPr>
              <w:jc w:val="both"/>
              <w:rPr>
                <w:sz w:val="18"/>
                <w:szCs w:val="18"/>
                <w:lang w:val="en-MY"/>
              </w:rPr>
            </w:pPr>
          </w:p>
        </w:tc>
      </w:tr>
    </w:tbl>
    <w:p w14:paraId="143FA643" w14:textId="77777777" w:rsidR="0068651F" w:rsidRPr="0068651F" w:rsidRDefault="0068651F" w:rsidP="0068651F">
      <w:pPr>
        <w:jc w:val="both"/>
        <w:rPr>
          <w:lang w:val="en-MY"/>
        </w:rPr>
      </w:pPr>
      <w:r w:rsidRPr="0068651F">
        <w:rPr>
          <w:lang w:val="en-MY"/>
        </w:rPr>
        <w:t>Sources: JKM website </w:t>
      </w:r>
    </w:p>
    <w:p w14:paraId="68DA1F5F" w14:textId="77777777" w:rsidR="0068651F" w:rsidRPr="0068651F" w:rsidRDefault="0068651F" w:rsidP="0068651F">
      <w:pPr>
        <w:jc w:val="both"/>
        <w:rPr>
          <w:lang w:val="en-MY"/>
        </w:rPr>
      </w:pPr>
      <w:r w:rsidRPr="0068651F">
        <w:rPr>
          <w:lang w:val="en-MY"/>
        </w:rPr>
        <w:t>*</w:t>
      </w:r>
      <w:proofErr w:type="spellStart"/>
      <w:proofErr w:type="gramStart"/>
      <w:r w:rsidRPr="0068651F">
        <w:rPr>
          <w:lang w:val="en-MY"/>
        </w:rPr>
        <w:t>na</w:t>
      </w:r>
      <w:proofErr w:type="spellEnd"/>
      <w:r w:rsidRPr="0068651F">
        <w:rPr>
          <w:lang w:val="en-MY"/>
        </w:rPr>
        <w:t xml:space="preserve"> :</w:t>
      </w:r>
      <w:proofErr w:type="gramEnd"/>
      <w:r w:rsidRPr="0068651F">
        <w:rPr>
          <w:lang w:val="en-MY"/>
        </w:rPr>
        <w:t xml:space="preserve"> data not available</w:t>
      </w:r>
    </w:p>
    <w:p w14:paraId="10590484" w14:textId="77777777" w:rsidR="0068651F" w:rsidRDefault="0068651F" w:rsidP="0068651F">
      <w:pPr>
        <w:jc w:val="both"/>
      </w:pPr>
    </w:p>
    <w:p w14:paraId="06058DB7" w14:textId="77777777" w:rsidR="00514D4B" w:rsidRPr="00514D4B" w:rsidRDefault="00514D4B" w:rsidP="00514D4B">
      <w:pPr>
        <w:jc w:val="both"/>
        <w:rPr>
          <w:lang w:val="en-MY"/>
        </w:rPr>
      </w:pPr>
      <w:r w:rsidRPr="00514D4B">
        <w:rPr>
          <w:lang w:val="en-MY"/>
        </w:rPr>
        <w:lastRenderedPageBreak/>
        <w:t xml:space="preserve">There are few types of offences categorized as a delinquent </w:t>
      </w:r>
      <w:proofErr w:type="spellStart"/>
      <w:r w:rsidRPr="00514D4B">
        <w:rPr>
          <w:lang w:val="en-MY"/>
        </w:rPr>
        <w:t>behavior</w:t>
      </w:r>
      <w:proofErr w:type="spellEnd"/>
      <w:r w:rsidRPr="00514D4B">
        <w:rPr>
          <w:lang w:val="en-MY"/>
        </w:rPr>
        <w:t xml:space="preserve"> which may result in fine, imprisonment, and community service order. </w:t>
      </w:r>
      <w:r w:rsidRPr="008839B5">
        <w:rPr>
          <w:color w:val="auto"/>
          <w:lang w:val="en-MY"/>
        </w:rPr>
        <w:t>Table 2</w:t>
      </w:r>
      <w:r w:rsidRPr="00514D4B">
        <w:rPr>
          <w:lang w:val="en-MY"/>
        </w:rPr>
        <w:t xml:space="preserve"> has listed down the types of offences for various years. </w:t>
      </w:r>
    </w:p>
    <w:p w14:paraId="1E1A5B35" w14:textId="77777777" w:rsidR="00514D4B" w:rsidRPr="00514D4B" w:rsidRDefault="00514D4B" w:rsidP="00514D4B">
      <w:pPr>
        <w:jc w:val="both"/>
        <w:rPr>
          <w:lang w:val="en-MY"/>
        </w:rPr>
      </w:pPr>
    </w:p>
    <w:p w14:paraId="7429BCCB" w14:textId="43CB8516" w:rsidR="00514D4B" w:rsidRPr="00D22CA4" w:rsidRDefault="00D22CA4" w:rsidP="008839B5">
      <w:pPr>
        <w:jc w:val="center"/>
        <w:rPr>
          <w:sz w:val="18"/>
          <w:szCs w:val="18"/>
          <w:lang w:val="en-MY"/>
        </w:rPr>
      </w:pPr>
      <w:r>
        <w:rPr>
          <w:b/>
          <w:bCs/>
          <w:sz w:val="18"/>
          <w:szCs w:val="18"/>
          <w:lang w:val="en-MY"/>
        </w:rPr>
        <w:t xml:space="preserve">Table </w:t>
      </w:r>
      <w:r w:rsidR="008839B5">
        <w:rPr>
          <w:b/>
          <w:bCs/>
          <w:sz w:val="18"/>
          <w:szCs w:val="18"/>
          <w:lang w:val="en-MY"/>
        </w:rPr>
        <w:t>2</w:t>
      </w:r>
      <w:r w:rsidR="00514D4B" w:rsidRPr="00D22CA4">
        <w:rPr>
          <w:b/>
          <w:bCs/>
          <w:sz w:val="18"/>
          <w:szCs w:val="18"/>
          <w:lang w:val="en-MY"/>
        </w:rPr>
        <w:t xml:space="preserve">: </w:t>
      </w:r>
      <w:r w:rsidR="00514D4B" w:rsidRPr="008839B5">
        <w:rPr>
          <w:sz w:val="18"/>
          <w:szCs w:val="18"/>
          <w:lang w:val="en-MY"/>
        </w:rPr>
        <w:t>Cases of youthful offenders by types of offence and year</w:t>
      </w:r>
    </w:p>
    <w:p w14:paraId="049A2057" w14:textId="77777777" w:rsidR="00514D4B" w:rsidRPr="00514D4B" w:rsidRDefault="00514D4B" w:rsidP="00514D4B">
      <w:pPr>
        <w:jc w:val="both"/>
        <w:rPr>
          <w:lang w:val="en-MY"/>
        </w:rPr>
      </w:pPr>
    </w:p>
    <w:tbl>
      <w:tblPr>
        <w:tblW w:w="0" w:type="auto"/>
        <w:jc w:val="center"/>
        <w:tblLayout w:type="fixed"/>
        <w:tblCellMar>
          <w:top w:w="15" w:type="dxa"/>
          <w:left w:w="15" w:type="dxa"/>
          <w:bottom w:w="15" w:type="dxa"/>
          <w:right w:w="15" w:type="dxa"/>
        </w:tblCellMar>
        <w:tblLook w:val="04A0" w:firstRow="1" w:lastRow="0" w:firstColumn="1" w:lastColumn="0" w:noHBand="0" w:noVBand="1"/>
      </w:tblPr>
      <w:tblGrid>
        <w:gridCol w:w="2660"/>
        <w:gridCol w:w="716"/>
        <w:gridCol w:w="708"/>
        <w:gridCol w:w="709"/>
        <w:gridCol w:w="709"/>
        <w:gridCol w:w="709"/>
        <w:gridCol w:w="708"/>
      </w:tblGrid>
      <w:tr w:rsidR="008839B5" w:rsidRPr="000D7F3A" w14:paraId="735507D1" w14:textId="77777777" w:rsidTr="0087272E">
        <w:trPr>
          <w:jc w:val="center"/>
        </w:trPr>
        <w:tc>
          <w:tcPr>
            <w:tcW w:w="2660" w:type="dxa"/>
            <w:tcBorders>
              <w:top w:val="single" w:sz="4" w:space="0" w:color="auto"/>
              <w:bottom w:val="single" w:sz="4" w:space="0" w:color="auto"/>
            </w:tcBorders>
            <w:tcMar>
              <w:top w:w="0" w:type="dxa"/>
              <w:left w:w="115" w:type="dxa"/>
              <w:bottom w:w="0" w:type="dxa"/>
              <w:right w:w="115" w:type="dxa"/>
            </w:tcMar>
            <w:hideMark/>
          </w:tcPr>
          <w:p w14:paraId="27D74D46" w14:textId="77777777" w:rsidR="008839B5" w:rsidRPr="000D7F3A" w:rsidRDefault="008839B5" w:rsidP="008839B5">
            <w:pPr>
              <w:jc w:val="both"/>
              <w:rPr>
                <w:sz w:val="18"/>
                <w:szCs w:val="18"/>
                <w:lang w:val="en-MY"/>
              </w:rPr>
            </w:pPr>
            <w:r w:rsidRPr="000D7F3A">
              <w:rPr>
                <w:b/>
                <w:bCs/>
                <w:sz w:val="18"/>
                <w:szCs w:val="18"/>
                <w:lang w:val="en-MY"/>
              </w:rPr>
              <w:t>Types of offence</w:t>
            </w:r>
          </w:p>
        </w:tc>
        <w:tc>
          <w:tcPr>
            <w:tcW w:w="716" w:type="dxa"/>
            <w:tcBorders>
              <w:top w:val="single" w:sz="4" w:space="0" w:color="auto"/>
              <w:bottom w:val="single" w:sz="4" w:space="0" w:color="auto"/>
            </w:tcBorders>
            <w:tcMar>
              <w:top w:w="0" w:type="dxa"/>
              <w:left w:w="115" w:type="dxa"/>
              <w:bottom w:w="0" w:type="dxa"/>
              <w:right w:w="115" w:type="dxa"/>
            </w:tcMar>
            <w:hideMark/>
          </w:tcPr>
          <w:p w14:paraId="09BC3B98" w14:textId="77777777" w:rsidR="008839B5" w:rsidRPr="000D7F3A" w:rsidRDefault="008839B5" w:rsidP="008839B5">
            <w:pPr>
              <w:jc w:val="center"/>
              <w:rPr>
                <w:sz w:val="18"/>
                <w:szCs w:val="18"/>
                <w:lang w:val="en-MY"/>
              </w:rPr>
            </w:pPr>
            <w:r w:rsidRPr="000D7F3A">
              <w:rPr>
                <w:b/>
                <w:bCs/>
                <w:sz w:val="18"/>
                <w:szCs w:val="18"/>
                <w:lang w:val="en-MY"/>
              </w:rPr>
              <w:t>2018</w:t>
            </w:r>
          </w:p>
        </w:tc>
        <w:tc>
          <w:tcPr>
            <w:tcW w:w="708" w:type="dxa"/>
            <w:tcBorders>
              <w:top w:val="single" w:sz="4" w:space="0" w:color="auto"/>
              <w:bottom w:val="single" w:sz="4" w:space="0" w:color="auto"/>
            </w:tcBorders>
            <w:tcMar>
              <w:top w:w="0" w:type="dxa"/>
              <w:left w:w="115" w:type="dxa"/>
              <w:bottom w:w="0" w:type="dxa"/>
              <w:right w:w="115" w:type="dxa"/>
            </w:tcMar>
            <w:hideMark/>
          </w:tcPr>
          <w:p w14:paraId="1546DC6F" w14:textId="77777777" w:rsidR="008839B5" w:rsidRPr="000D7F3A" w:rsidRDefault="008839B5" w:rsidP="008839B5">
            <w:pPr>
              <w:jc w:val="center"/>
              <w:rPr>
                <w:sz w:val="18"/>
                <w:szCs w:val="18"/>
                <w:lang w:val="en-MY"/>
              </w:rPr>
            </w:pPr>
            <w:r w:rsidRPr="000D7F3A">
              <w:rPr>
                <w:b/>
                <w:bCs/>
                <w:sz w:val="18"/>
                <w:szCs w:val="18"/>
                <w:lang w:val="en-MY"/>
              </w:rPr>
              <w:t>2017</w:t>
            </w:r>
          </w:p>
        </w:tc>
        <w:tc>
          <w:tcPr>
            <w:tcW w:w="709" w:type="dxa"/>
            <w:tcBorders>
              <w:top w:val="single" w:sz="4" w:space="0" w:color="auto"/>
              <w:bottom w:val="single" w:sz="4" w:space="0" w:color="auto"/>
            </w:tcBorders>
            <w:tcMar>
              <w:top w:w="0" w:type="dxa"/>
              <w:left w:w="115" w:type="dxa"/>
              <w:bottom w:w="0" w:type="dxa"/>
              <w:right w:w="115" w:type="dxa"/>
            </w:tcMar>
            <w:hideMark/>
          </w:tcPr>
          <w:p w14:paraId="5A835A3A" w14:textId="77777777" w:rsidR="008839B5" w:rsidRPr="000D7F3A" w:rsidRDefault="008839B5" w:rsidP="008839B5">
            <w:pPr>
              <w:jc w:val="center"/>
              <w:rPr>
                <w:sz w:val="18"/>
                <w:szCs w:val="18"/>
                <w:lang w:val="en-MY"/>
              </w:rPr>
            </w:pPr>
            <w:r w:rsidRPr="000D7F3A">
              <w:rPr>
                <w:b/>
                <w:bCs/>
                <w:sz w:val="18"/>
                <w:szCs w:val="18"/>
                <w:lang w:val="en-MY"/>
              </w:rPr>
              <w:t>2016</w:t>
            </w:r>
          </w:p>
        </w:tc>
        <w:tc>
          <w:tcPr>
            <w:tcW w:w="709" w:type="dxa"/>
            <w:tcBorders>
              <w:top w:val="single" w:sz="4" w:space="0" w:color="auto"/>
              <w:bottom w:val="single" w:sz="4" w:space="0" w:color="auto"/>
            </w:tcBorders>
            <w:tcMar>
              <w:top w:w="0" w:type="dxa"/>
              <w:left w:w="115" w:type="dxa"/>
              <w:bottom w:w="0" w:type="dxa"/>
              <w:right w:w="115" w:type="dxa"/>
            </w:tcMar>
            <w:hideMark/>
          </w:tcPr>
          <w:p w14:paraId="7C293CFB" w14:textId="77777777" w:rsidR="008839B5" w:rsidRPr="000D7F3A" w:rsidRDefault="008839B5" w:rsidP="008839B5">
            <w:pPr>
              <w:jc w:val="center"/>
              <w:rPr>
                <w:sz w:val="18"/>
                <w:szCs w:val="18"/>
                <w:lang w:val="en-MY"/>
              </w:rPr>
            </w:pPr>
            <w:r w:rsidRPr="000D7F3A">
              <w:rPr>
                <w:b/>
                <w:bCs/>
                <w:sz w:val="18"/>
                <w:szCs w:val="18"/>
                <w:lang w:val="en-MY"/>
              </w:rPr>
              <w:t>2015</w:t>
            </w:r>
          </w:p>
        </w:tc>
        <w:tc>
          <w:tcPr>
            <w:tcW w:w="709" w:type="dxa"/>
            <w:tcBorders>
              <w:top w:val="single" w:sz="4" w:space="0" w:color="auto"/>
              <w:bottom w:val="single" w:sz="4" w:space="0" w:color="auto"/>
            </w:tcBorders>
            <w:tcMar>
              <w:top w:w="0" w:type="dxa"/>
              <w:left w:w="115" w:type="dxa"/>
              <w:bottom w:w="0" w:type="dxa"/>
              <w:right w:w="115" w:type="dxa"/>
            </w:tcMar>
            <w:hideMark/>
          </w:tcPr>
          <w:p w14:paraId="55156830" w14:textId="77777777" w:rsidR="008839B5" w:rsidRPr="000D7F3A" w:rsidRDefault="008839B5" w:rsidP="008839B5">
            <w:pPr>
              <w:jc w:val="center"/>
              <w:rPr>
                <w:sz w:val="18"/>
                <w:szCs w:val="18"/>
                <w:lang w:val="en-MY"/>
              </w:rPr>
            </w:pPr>
            <w:r w:rsidRPr="000D7F3A">
              <w:rPr>
                <w:b/>
                <w:bCs/>
                <w:sz w:val="18"/>
                <w:szCs w:val="18"/>
                <w:lang w:val="en-MY"/>
              </w:rPr>
              <w:t>2014</w:t>
            </w:r>
          </w:p>
        </w:tc>
        <w:tc>
          <w:tcPr>
            <w:tcW w:w="708" w:type="dxa"/>
            <w:tcBorders>
              <w:top w:val="single" w:sz="4" w:space="0" w:color="auto"/>
              <w:bottom w:val="single" w:sz="4" w:space="0" w:color="auto"/>
            </w:tcBorders>
            <w:tcMar>
              <w:top w:w="0" w:type="dxa"/>
              <w:left w:w="115" w:type="dxa"/>
              <w:bottom w:w="0" w:type="dxa"/>
              <w:right w:w="115" w:type="dxa"/>
            </w:tcMar>
            <w:hideMark/>
          </w:tcPr>
          <w:p w14:paraId="314ACEC8" w14:textId="77777777" w:rsidR="008839B5" w:rsidRPr="000D7F3A" w:rsidRDefault="008839B5" w:rsidP="008839B5">
            <w:pPr>
              <w:jc w:val="center"/>
              <w:rPr>
                <w:sz w:val="18"/>
                <w:szCs w:val="18"/>
                <w:lang w:val="en-MY"/>
              </w:rPr>
            </w:pPr>
            <w:r w:rsidRPr="000D7F3A">
              <w:rPr>
                <w:b/>
                <w:bCs/>
                <w:sz w:val="18"/>
                <w:szCs w:val="18"/>
                <w:lang w:val="en-MY"/>
              </w:rPr>
              <w:t>2013</w:t>
            </w:r>
          </w:p>
        </w:tc>
      </w:tr>
      <w:tr w:rsidR="008839B5" w:rsidRPr="000D7F3A" w14:paraId="16644DD2" w14:textId="77777777" w:rsidTr="0087272E">
        <w:trPr>
          <w:jc w:val="center"/>
        </w:trPr>
        <w:tc>
          <w:tcPr>
            <w:tcW w:w="2660" w:type="dxa"/>
            <w:tcBorders>
              <w:top w:val="single" w:sz="4" w:space="0" w:color="auto"/>
            </w:tcBorders>
            <w:tcMar>
              <w:top w:w="0" w:type="dxa"/>
              <w:left w:w="115" w:type="dxa"/>
              <w:bottom w:w="0" w:type="dxa"/>
              <w:right w:w="115" w:type="dxa"/>
            </w:tcMar>
            <w:hideMark/>
          </w:tcPr>
          <w:p w14:paraId="2019E286" w14:textId="77777777" w:rsidR="008839B5" w:rsidRPr="000D7F3A" w:rsidRDefault="008839B5" w:rsidP="008839B5">
            <w:pPr>
              <w:jc w:val="both"/>
              <w:rPr>
                <w:sz w:val="18"/>
                <w:szCs w:val="18"/>
                <w:lang w:val="en-MY"/>
              </w:rPr>
            </w:pPr>
            <w:r w:rsidRPr="000D7F3A">
              <w:rPr>
                <w:sz w:val="18"/>
                <w:szCs w:val="18"/>
                <w:lang w:val="en-MY"/>
              </w:rPr>
              <w:t>Property </w:t>
            </w:r>
          </w:p>
        </w:tc>
        <w:tc>
          <w:tcPr>
            <w:tcW w:w="716" w:type="dxa"/>
            <w:tcBorders>
              <w:top w:val="single" w:sz="4" w:space="0" w:color="auto"/>
            </w:tcBorders>
            <w:tcMar>
              <w:top w:w="0" w:type="dxa"/>
              <w:left w:w="115" w:type="dxa"/>
              <w:bottom w:w="0" w:type="dxa"/>
              <w:right w:w="115" w:type="dxa"/>
            </w:tcMar>
            <w:hideMark/>
          </w:tcPr>
          <w:p w14:paraId="1C14036D" w14:textId="77777777" w:rsidR="008839B5" w:rsidRPr="000D7F3A" w:rsidRDefault="008839B5" w:rsidP="008839B5">
            <w:pPr>
              <w:jc w:val="center"/>
              <w:rPr>
                <w:sz w:val="18"/>
                <w:szCs w:val="18"/>
                <w:lang w:val="en-MY"/>
              </w:rPr>
            </w:pPr>
            <w:r w:rsidRPr="000D7F3A">
              <w:rPr>
                <w:sz w:val="18"/>
                <w:szCs w:val="18"/>
                <w:lang w:val="en-MY"/>
              </w:rPr>
              <w:t>474</w:t>
            </w:r>
          </w:p>
        </w:tc>
        <w:tc>
          <w:tcPr>
            <w:tcW w:w="708" w:type="dxa"/>
            <w:tcBorders>
              <w:top w:val="single" w:sz="4" w:space="0" w:color="auto"/>
            </w:tcBorders>
            <w:tcMar>
              <w:top w:w="0" w:type="dxa"/>
              <w:left w:w="115" w:type="dxa"/>
              <w:bottom w:w="0" w:type="dxa"/>
              <w:right w:w="115" w:type="dxa"/>
            </w:tcMar>
            <w:hideMark/>
          </w:tcPr>
          <w:p w14:paraId="46D430C8" w14:textId="77777777" w:rsidR="008839B5" w:rsidRPr="000D7F3A" w:rsidRDefault="008839B5" w:rsidP="008839B5">
            <w:pPr>
              <w:jc w:val="center"/>
              <w:rPr>
                <w:sz w:val="18"/>
                <w:szCs w:val="18"/>
                <w:lang w:val="en-MY"/>
              </w:rPr>
            </w:pPr>
            <w:r w:rsidRPr="000D7F3A">
              <w:rPr>
                <w:sz w:val="18"/>
                <w:szCs w:val="18"/>
                <w:lang w:val="en-MY"/>
              </w:rPr>
              <w:t>511</w:t>
            </w:r>
          </w:p>
        </w:tc>
        <w:tc>
          <w:tcPr>
            <w:tcW w:w="709" w:type="dxa"/>
            <w:tcBorders>
              <w:top w:val="single" w:sz="4" w:space="0" w:color="auto"/>
            </w:tcBorders>
            <w:tcMar>
              <w:top w:w="0" w:type="dxa"/>
              <w:left w:w="115" w:type="dxa"/>
              <w:bottom w:w="0" w:type="dxa"/>
              <w:right w:w="115" w:type="dxa"/>
            </w:tcMar>
            <w:hideMark/>
          </w:tcPr>
          <w:p w14:paraId="55604DBC" w14:textId="77777777" w:rsidR="008839B5" w:rsidRPr="000D7F3A" w:rsidRDefault="008839B5" w:rsidP="008839B5">
            <w:pPr>
              <w:jc w:val="center"/>
              <w:rPr>
                <w:sz w:val="18"/>
                <w:szCs w:val="18"/>
                <w:lang w:val="en-MY"/>
              </w:rPr>
            </w:pPr>
            <w:r w:rsidRPr="000D7F3A">
              <w:rPr>
                <w:sz w:val="18"/>
                <w:szCs w:val="18"/>
                <w:lang w:val="en-MY"/>
              </w:rPr>
              <w:t>544</w:t>
            </w:r>
          </w:p>
        </w:tc>
        <w:tc>
          <w:tcPr>
            <w:tcW w:w="709" w:type="dxa"/>
            <w:tcBorders>
              <w:top w:val="single" w:sz="4" w:space="0" w:color="auto"/>
            </w:tcBorders>
            <w:tcMar>
              <w:top w:w="0" w:type="dxa"/>
              <w:left w:w="115" w:type="dxa"/>
              <w:bottom w:w="0" w:type="dxa"/>
              <w:right w:w="115" w:type="dxa"/>
            </w:tcMar>
            <w:hideMark/>
          </w:tcPr>
          <w:p w14:paraId="6A930068" w14:textId="77777777" w:rsidR="008839B5" w:rsidRPr="000D7F3A" w:rsidRDefault="008839B5" w:rsidP="008839B5">
            <w:pPr>
              <w:jc w:val="center"/>
              <w:rPr>
                <w:sz w:val="18"/>
                <w:szCs w:val="18"/>
                <w:lang w:val="en-MY"/>
              </w:rPr>
            </w:pPr>
            <w:r w:rsidRPr="000D7F3A">
              <w:rPr>
                <w:sz w:val="18"/>
                <w:szCs w:val="18"/>
                <w:lang w:val="en-MY"/>
              </w:rPr>
              <w:t>578</w:t>
            </w:r>
          </w:p>
        </w:tc>
        <w:tc>
          <w:tcPr>
            <w:tcW w:w="709" w:type="dxa"/>
            <w:tcBorders>
              <w:top w:val="single" w:sz="4" w:space="0" w:color="auto"/>
            </w:tcBorders>
            <w:tcMar>
              <w:top w:w="0" w:type="dxa"/>
              <w:left w:w="115" w:type="dxa"/>
              <w:bottom w:w="0" w:type="dxa"/>
              <w:right w:w="115" w:type="dxa"/>
            </w:tcMar>
            <w:hideMark/>
          </w:tcPr>
          <w:p w14:paraId="24839131" w14:textId="77777777" w:rsidR="008839B5" w:rsidRPr="000D7F3A" w:rsidRDefault="008839B5" w:rsidP="008839B5">
            <w:pPr>
              <w:jc w:val="center"/>
              <w:rPr>
                <w:sz w:val="18"/>
                <w:szCs w:val="18"/>
                <w:lang w:val="en-MY"/>
              </w:rPr>
            </w:pPr>
            <w:r w:rsidRPr="000D7F3A">
              <w:rPr>
                <w:sz w:val="18"/>
                <w:szCs w:val="18"/>
                <w:lang w:val="en-MY"/>
              </w:rPr>
              <w:t>645</w:t>
            </w:r>
          </w:p>
        </w:tc>
        <w:tc>
          <w:tcPr>
            <w:tcW w:w="708" w:type="dxa"/>
            <w:tcBorders>
              <w:top w:val="single" w:sz="4" w:space="0" w:color="auto"/>
            </w:tcBorders>
            <w:tcMar>
              <w:top w:w="0" w:type="dxa"/>
              <w:left w:w="115" w:type="dxa"/>
              <w:bottom w:w="0" w:type="dxa"/>
              <w:right w:w="115" w:type="dxa"/>
            </w:tcMar>
            <w:hideMark/>
          </w:tcPr>
          <w:p w14:paraId="6665BE7E" w14:textId="77777777" w:rsidR="008839B5" w:rsidRPr="000D7F3A" w:rsidRDefault="008839B5" w:rsidP="008839B5">
            <w:pPr>
              <w:jc w:val="center"/>
              <w:rPr>
                <w:sz w:val="18"/>
                <w:szCs w:val="18"/>
                <w:lang w:val="en-MY"/>
              </w:rPr>
            </w:pPr>
            <w:r w:rsidRPr="000D7F3A">
              <w:rPr>
                <w:sz w:val="18"/>
                <w:szCs w:val="18"/>
                <w:lang w:val="en-MY"/>
              </w:rPr>
              <w:t>630</w:t>
            </w:r>
          </w:p>
        </w:tc>
      </w:tr>
      <w:tr w:rsidR="008839B5" w:rsidRPr="000D7F3A" w14:paraId="06B87AFB" w14:textId="77777777" w:rsidTr="0087272E">
        <w:trPr>
          <w:jc w:val="center"/>
        </w:trPr>
        <w:tc>
          <w:tcPr>
            <w:tcW w:w="2660" w:type="dxa"/>
            <w:tcMar>
              <w:top w:w="0" w:type="dxa"/>
              <w:left w:w="115" w:type="dxa"/>
              <w:bottom w:w="0" w:type="dxa"/>
              <w:right w:w="115" w:type="dxa"/>
            </w:tcMar>
            <w:hideMark/>
          </w:tcPr>
          <w:p w14:paraId="210A255E" w14:textId="77777777" w:rsidR="008839B5" w:rsidRPr="000D7F3A" w:rsidRDefault="008839B5" w:rsidP="008839B5">
            <w:pPr>
              <w:jc w:val="both"/>
              <w:rPr>
                <w:sz w:val="18"/>
                <w:szCs w:val="18"/>
                <w:lang w:val="en-MY"/>
              </w:rPr>
            </w:pPr>
            <w:r w:rsidRPr="000D7F3A">
              <w:rPr>
                <w:sz w:val="18"/>
                <w:szCs w:val="18"/>
                <w:lang w:val="en-MY"/>
              </w:rPr>
              <w:t>Drugs</w:t>
            </w:r>
          </w:p>
        </w:tc>
        <w:tc>
          <w:tcPr>
            <w:tcW w:w="716" w:type="dxa"/>
            <w:tcMar>
              <w:top w:w="0" w:type="dxa"/>
              <w:left w:w="115" w:type="dxa"/>
              <w:bottom w:w="0" w:type="dxa"/>
              <w:right w:w="115" w:type="dxa"/>
            </w:tcMar>
            <w:hideMark/>
          </w:tcPr>
          <w:p w14:paraId="1D4843D8" w14:textId="77777777" w:rsidR="008839B5" w:rsidRPr="000D7F3A" w:rsidRDefault="008839B5" w:rsidP="008839B5">
            <w:pPr>
              <w:jc w:val="center"/>
              <w:rPr>
                <w:sz w:val="18"/>
                <w:szCs w:val="18"/>
                <w:lang w:val="en-MY"/>
              </w:rPr>
            </w:pPr>
            <w:r w:rsidRPr="000D7F3A">
              <w:rPr>
                <w:sz w:val="18"/>
                <w:szCs w:val="18"/>
                <w:lang w:val="en-MY"/>
              </w:rPr>
              <w:t>256</w:t>
            </w:r>
          </w:p>
        </w:tc>
        <w:tc>
          <w:tcPr>
            <w:tcW w:w="708" w:type="dxa"/>
            <w:tcMar>
              <w:top w:w="0" w:type="dxa"/>
              <w:left w:w="115" w:type="dxa"/>
              <w:bottom w:w="0" w:type="dxa"/>
              <w:right w:w="115" w:type="dxa"/>
            </w:tcMar>
            <w:hideMark/>
          </w:tcPr>
          <w:p w14:paraId="785F6DE3" w14:textId="77777777" w:rsidR="008839B5" w:rsidRPr="000D7F3A" w:rsidRDefault="008839B5" w:rsidP="008839B5">
            <w:pPr>
              <w:jc w:val="center"/>
              <w:rPr>
                <w:sz w:val="18"/>
                <w:szCs w:val="18"/>
                <w:lang w:val="en-MY"/>
              </w:rPr>
            </w:pPr>
            <w:r w:rsidRPr="000D7F3A">
              <w:rPr>
                <w:sz w:val="18"/>
                <w:szCs w:val="18"/>
                <w:lang w:val="en-MY"/>
              </w:rPr>
              <w:t>450</w:t>
            </w:r>
          </w:p>
        </w:tc>
        <w:tc>
          <w:tcPr>
            <w:tcW w:w="709" w:type="dxa"/>
            <w:tcMar>
              <w:top w:w="0" w:type="dxa"/>
              <w:left w:w="115" w:type="dxa"/>
              <w:bottom w:w="0" w:type="dxa"/>
              <w:right w:w="115" w:type="dxa"/>
            </w:tcMar>
            <w:hideMark/>
          </w:tcPr>
          <w:p w14:paraId="0007950E" w14:textId="77777777" w:rsidR="008839B5" w:rsidRPr="000D7F3A" w:rsidRDefault="008839B5" w:rsidP="008839B5">
            <w:pPr>
              <w:jc w:val="center"/>
              <w:rPr>
                <w:sz w:val="18"/>
                <w:szCs w:val="18"/>
                <w:lang w:val="en-MY"/>
              </w:rPr>
            </w:pPr>
            <w:r w:rsidRPr="000D7F3A">
              <w:rPr>
                <w:sz w:val="18"/>
                <w:szCs w:val="18"/>
                <w:lang w:val="en-MY"/>
              </w:rPr>
              <w:t>367</w:t>
            </w:r>
          </w:p>
        </w:tc>
        <w:tc>
          <w:tcPr>
            <w:tcW w:w="709" w:type="dxa"/>
            <w:tcMar>
              <w:top w:w="0" w:type="dxa"/>
              <w:left w:w="115" w:type="dxa"/>
              <w:bottom w:w="0" w:type="dxa"/>
              <w:right w:w="115" w:type="dxa"/>
            </w:tcMar>
            <w:hideMark/>
          </w:tcPr>
          <w:p w14:paraId="3DEDE9AA" w14:textId="77777777" w:rsidR="008839B5" w:rsidRPr="000D7F3A" w:rsidRDefault="008839B5" w:rsidP="008839B5">
            <w:pPr>
              <w:jc w:val="center"/>
              <w:rPr>
                <w:sz w:val="18"/>
                <w:szCs w:val="18"/>
                <w:lang w:val="en-MY"/>
              </w:rPr>
            </w:pPr>
            <w:r w:rsidRPr="000D7F3A">
              <w:rPr>
                <w:sz w:val="18"/>
                <w:szCs w:val="18"/>
                <w:lang w:val="en-MY"/>
              </w:rPr>
              <w:t>371</w:t>
            </w:r>
          </w:p>
        </w:tc>
        <w:tc>
          <w:tcPr>
            <w:tcW w:w="709" w:type="dxa"/>
            <w:tcMar>
              <w:top w:w="0" w:type="dxa"/>
              <w:left w:w="115" w:type="dxa"/>
              <w:bottom w:w="0" w:type="dxa"/>
              <w:right w:w="115" w:type="dxa"/>
            </w:tcMar>
            <w:hideMark/>
          </w:tcPr>
          <w:p w14:paraId="6B2A05B5" w14:textId="77777777" w:rsidR="008839B5" w:rsidRPr="000D7F3A" w:rsidRDefault="008839B5" w:rsidP="008839B5">
            <w:pPr>
              <w:jc w:val="center"/>
              <w:rPr>
                <w:sz w:val="18"/>
                <w:szCs w:val="18"/>
                <w:lang w:val="en-MY"/>
              </w:rPr>
            </w:pPr>
            <w:r w:rsidRPr="000D7F3A">
              <w:rPr>
                <w:sz w:val="18"/>
                <w:szCs w:val="18"/>
                <w:lang w:val="en-MY"/>
              </w:rPr>
              <w:t>359</w:t>
            </w:r>
          </w:p>
        </w:tc>
        <w:tc>
          <w:tcPr>
            <w:tcW w:w="708" w:type="dxa"/>
            <w:tcMar>
              <w:top w:w="0" w:type="dxa"/>
              <w:left w:w="115" w:type="dxa"/>
              <w:bottom w:w="0" w:type="dxa"/>
              <w:right w:w="115" w:type="dxa"/>
            </w:tcMar>
            <w:hideMark/>
          </w:tcPr>
          <w:p w14:paraId="4629EE42" w14:textId="77777777" w:rsidR="008839B5" w:rsidRPr="000D7F3A" w:rsidRDefault="008839B5" w:rsidP="008839B5">
            <w:pPr>
              <w:jc w:val="center"/>
              <w:rPr>
                <w:sz w:val="18"/>
                <w:szCs w:val="18"/>
                <w:lang w:val="en-MY"/>
              </w:rPr>
            </w:pPr>
            <w:r w:rsidRPr="000D7F3A">
              <w:rPr>
                <w:sz w:val="18"/>
                <w:szCs w:val="18"/>
                <w:lang w:val="en-MY"/>
              </w:rPr>
              <w:t>346</w:t>
            </w:r>
          </w:p>
        </w:tc>
      </w:tr>
      <w:tr w:rsidR="008839B5" w:rsidRPr="000D7F3A" w14:paraId="593757E5" w14:textId="77777777" w:rsidTr="0087272E">
        <w:trPr>
          <w:jc w:val="center"/>
        </w:trPr>
        <w:tc>
          <w:tcPr>
            <w:tcW w:w="2660" w:type="dxa"/>
            <w:tcMar>
              <w:top w:w="0" w:type="dxa"/>
              <w:left w:w="115" w:type="dxa"/>
              <w:bottom w:w="0" w:type="dxa"/>
              <w:right w:w="115" w:type="dxa"/>
            </w:tcMar>
            <w:hideMark/>
          </w:tcPr>
          <w:p w14:paraId="6E52A0B5" w14:textId="77777777" w:rsidR="008839B5" w:rsidRPr="000D7F3A" w:rsidRDefault="008839B5" w:rsidP="008839B5">
            <w:pPr>
              <w:jc w:val="both"/>
              <w:rPr>
                <w:sz w:val="18"/>
                <w:szCs w:val="18"/>
                <w:lang w:val="en-MY"/>
              </w:rPr>
            </w:pPr>
            <w:r w:rsidRPr="000D7F3A">
              <w:rPr>
                <w:sz w:val="18"/>
                <w:szCs w:val="18"/>
                <w:lang w:val="en-MY"/>
              </w:rPr>
              <w:t>People-related</w:t>
            </w:r>
          </w:p>
        </w:tc>
        <w:tc>
          <w:tcPr>
            <w:tcW w:w="716" w:type="dxa"/>
            <w:tcMar>
              <w:top w:w="0" w:type="dxa"/>
              <w:left w:w="115" w:type="dxa"/>
              <w:bottom w:w="0" w:type="dxa"/>
              <w:right w:w="115" w:type="dxa"/>
            </w:tcMar>
            <w:hideMark/>
          </w:tcPr>
          <w:p w14:paraId="72EC426D" w14:textId="77777777" w:rsidR="008839B5" w:rsidRPr="000D7F3A" w:rsidRDefault="008839B5" w:rsidP="008839B5">
            <w:pPr>
              <w:jc w:val="center"/>
              <w:rPr>
                <w:sz w:val="18"/>
                <w:szCs w:val="18"/>
                <w:lang w:val="en-MY"/>
              </w:rPr>
            </w:pPr>
            <w:r w:rsidRPr="000D7F3A">
              <w:rPr>
                <w:sz w:val="18"/>
                <w:szCs w:val="18"/>
                <w:lang w:val="en-MY"/>
              </w:rPr>
              <w:t>93</w:t>
            </w:r>
          </w:p>
        </w:tc>
        <w:tc>
          <w:tcPr>
            <w:tcW w:w="708" w:type="dxa"/>
            <w:tcMar>
              <w:top w:w="0" w:type="dxa"/>
              <w:left w:w="115" w:type="dxa"/>
              <w:bottom w:w="0" w:type="dxa"/>
              <w:right w:w="115" w:type="dxa"/>
            </w:tcMar>
            <w:hideMark/>
          </w:tcPr>
          <w:p w14:paraId="6CBD4768" w14:textId="77777777" w:rsidR="008839B5" w:rsidRPr="000D7F3A" w:rsidRDefault="008839B5" w:rsidP="008839B5">
            <w:pPr>
              <w:jc w:val="center"/>
              <w:rPr>
                <w:sz w:val="18"/>
                <w:szCs w:val="18"/>
                <w:lang w:val="en-MY"/>
              </w:rPr>
            </w:pPr>
            <w:r w:rsidRPr="000D7F3A">
              <w:rPr>
                <w:sz w:val="18"/>
                <w:szCs w:val="18"/>
                <w:lang w:val="en-MY"/>
              </w:rPr>
              <w:t>115</w:t>
            </w:r>
          </w:p>
        </w:tc>
        <w:tc>
          <w:tcPr>
            <w:tcW w:w="709" w:type="dxa"/>
            <w:tcMar>
              <w:top w:w="0" w:type="dxa"/>
              <w:left w:w="115" w:type="dxa"/>
              <w:bottom w:w="0" w:type="dxa"/>
              <w:right w:w="115" w:type="dxa"/>
            </w:tcMar>
            <w:hideMark/>
          </w:tcPr>
          <w:p w14:paraId="34694BB4" w14:textId="77777777" w:rsidR="008839B5" w:rsidRPr="000D7F3A" w:rsidRDefault="008839B5" w:rsidP="008839B5">
            <w:pPr>
              <w:jc w:val="center"/>
              <w:rPr>
                <w:sz w:val="18"/>
                <w:szCs w:val="18"/>
                <w:lang w:val="en-MY"/>
              </w:rPr>
            </w:pPr>
            <w:r w:rsidRPr="000D7F3A">
              <w:rPr>
                <w:sz w:val="18"/>
                <w:szCs w:val="18"/>
                <w:lang w:val="en-MY"/>
              </w:rPr>
              <w:t>238</w:t>
            </w:r>
          </w:p>
        </w:tc>
        <w:tc>
          <w:tcPr>
            <w:tcW w:w="709" w:type="dxa"/>
            <w:tcMar>
              <w:top w:w="0" w:type="dxa"/>
              <w:left w:w="115" w:type="dxa"/>
              <w:bottom w:w="0" w:type="dxa"/>
              <w:right w:w="115" w:type="dxa"/>
            </w:tcMar>
            <w:hideMark/>
          </w:tcPr>
          <w:p w14:paraId="468A1A06" w14:textId="77777777" w:rsidR="008839B5" w:rsidRPr="000D7F3A" w:rsidRDefault="008839B5" w:rsidP="008839B5">
            <w:pPr>
              <w:jc w:val="center"/>
              <w:rPr>
                <w:sz w:val="18"/>
                <w:szCs w:val="18"/>
                <w:lang w:val="en-MY"/>
              </w:rPr>
            </w:pPr>
            <w:r w:rsidRPr="000D7F3A">
              <w:rPr>
                <w:sz w:val="18"/>
                <w:szCs w:val="18"/>
                <w:lang w:val="en-MY"/>
              </w:rPr>
              <w:t>126</w:t>
            </w:r>
          </w:p>
        </w:tc>
        <w:tc>
          <w:tcPr>
            <w:tcW w:w="709" w:type="dxa"/>
            <w:tcMar>
              <w:top w:w="0" w:type="dxa"/>
              <w:left w:w="115" w:type="dxa"/>
              <w:bottom w:w="0" w:type="dxa"/>
              <w:right w:w="115" w:type="dxa"/>
            </w:tcMar>
            <w:hideMark/>
          </w:tcPr>
          <w:p w14:paraId="3B1525A8" w14:textId="77777777" w:rsidR="008839B5" w:rsidRPr="000D7F3A" w:rsidRDefault="008839B5" w:rsidP="008839B5">
            <w:pPr>
              <w:jc w:val="center"/>
              <w:rPr>
                <w:sz w:val="18"/>
                <w:szCs w:val="18"/>
                <w:lang w:val="en-MY"/>
              </w:rPr>
            </w:pPr>
            <w:r w:rsidRPr="000D7F3A">
              <w:rPr>
                <w:sz w:val="18"/>
                <w:szCs w:val="18"/>
                <w:lang w:val="en-MY"/>
              </w:rPr>
              <w:t>145</w:t>
            </w:r>
          </w:p>
        </w:tc>
        <w:tc>
          <w:tcPr>
            <w:tcW w:w="708" w:type="dxa"/>
            <w:tcMar>
              <w:top w:w="0" w:type="dxa"/>
              <w:left w:w="115" w:type="dxa"/>
              <w:bottom w:w="0" w:type="dxa"/>
              <w:right w:w="115" w:type="dxa"/>
            </w:tcMar>
            <w:hideMark/>
          </w:tcPr>
          <w:p w14:paraId="355270D4" w14:textId="77777777" w:rsidR="008839B5" w:rsidRPr="000D7F3A" w:rsidRDefault="008839B5" w:rsidP="008839B5">
            <w:pPr>
              <w:jc w:val="center"/>
              <w:rPr>
                <w:sz w:val="18"/>
                <w:szCs w:val="18"/>
                <w:lang w:val="en-MY"/>
              </w:rPr>
            </w:pPr>
            <w:r w:rsidRPr="000D7F3A">
              <w:rPr>
                <w:sz w:val="18"/>
                <w:szCs w:val="18"/>
                <w:lang w:val="en-MY"/>
              </w:rPr>
              <w:t>94</w:t>
            </w:r>
          </w:p>
        </w:tc>
      </w:tr>
      <w:tr w:rsidR="008839B5" w:rsidRPr="000D7F3A" w14:paraId="695FCE49" w14:textId="77777777" w:rsidTr="0087272E">
        <w:trPr>
          <w:jc w:val="center"/>
        </w:trPr>
        <w:tc>
          <w:tcPr>
            <w:tcW w:w="2660" w:type="dxa"/>
            <w:tcMar>
              <w:top w:w="0" w:type="dxa"/>
              <w:left w:w="115" w:type="dxa"/>
              <w:bottom w:w="0" w:type="dxa"/>
              <w:right w:w="115" w:type="dxa"/>
            </w:tcMar>
            <w:hideMark/>
          </w:tcPr>
          <w:p w14:paraId="3B33D012" w14:textId="77777777" w:rsidR="008839B5" w:rsidRPr="000D7F3A" w:rsidRDefault="008839B5" w:rsidP="008839B5">
            <w:pPr>
              <w:jc w:val="both"/>
              <w:rPr>
                <w:sz w:val="18"/>
                <w:szCs w:val="18"/>
                <w:lang w:val="en-MY"/>
              </w:rPr>
            </w:pPr>
            <w:r w:rsidRPr="000D7F3A">
              <w:rPr>
                <w:sz w:val="18"/>
                <w:szCs w:val="18"/>
                <w:lang w:val="en-MY"/>
              </w:rPr>
              <w:t>Traffic</w:t>
            </w:r>
          </w:p>
        </w:tc>
        <w:tc>
          <w:tcPr>
            <w:tcW w:w="716" w:type="dxa"/>
            <w:tcMar>
              <w:top w:w="0" w:type="dxa"/>
              <w:left w:w="115" w:type="dxa"/>
              <w:bottom w:w="0" w:type="dxa"/>
              <w:right w:w="115" w:type="dxa"/>
            </w:tcMar>
            <w:hideMark/>
          </w:tcPr>
          <w:p w14:paraId="4DC2213F" w14:textId="77777777" w:rsidR="008839B5" w:rsidRPr="000D7F3A" w:rsidRDefault="008839B5" w:rsidP="008839B5">
            <w:pPr>
              <w:jc w:val="center"/>
              <w:rPr>
                <w:sz w:val="18"/>
                <w:szCs w:val="18"/>
                <w:lang w:val="en-MY"/>
              </w:rPr>
            </w:pPr>
            <w:r w:rsidRPr="000D7F3A">
              <w:rPr>
                <w:sz w:val="18"/>
                <w:szCs w:val="18"/>
                <w:lang w:val="en-MY"/>
              </w:rPr>
              <w:t>260</w:t>
            </w:r>
          </w:p>
        </w:tc>
        <w:tc>
          <w:tcPr>
            <w:tcW w:w="708" w:type="dxa"/>
            <w:tcMar>
              <w:top w:w="0" w:type="dxa"/>
              <w:left w:w="115" w:type="dxa"/>
              <w:bottom w:w="0" w:type="dxa"/>
              <w:right w:w="115" w:type="dxa"/>
            </w:tcMar>
            <w:hideMark/>
          </w:tcPr>
          <w:p w14:paraId="2B825E81" w14:textId="77777777" w:rsidR="008839B5" w:rsidRPr="000D7F3A" w:rsidRDefault="008839B5" w:rsidP="008839B5">
            <w:pPr>
              <w:jc w:val="center"/>
              <w:rPr>
                <w:sz w:val="18"/>
                <w:szCs w:val="18"/>
                <w:lang w:val="en-MY"/>
              </w:rPr>
            </w:pPr>
            <w:r w:rsidRPr="000D7F3A">
              <w:rPr>
                <w:sz w:val="18"/>
                <w:szCs w:val="18"/>
                <w:lang w:val="en-MY"/>
              </w:rPr>
              <w:t>149</w:t>
            </w:r>
          </w:p>
        </w:tc>
        <w:tc>
          <w:tcPr>
            <w:tcW w:w="709" w:type="dxa"/>
            <w:tcMar>
              <w:top w:w="0" w:type="dxa"/>
              <w:left w:w="115" w:type="dxa"/>
              <w:bottom w:w="0" w:type="dxa"/>
              <w:right w:w="115" w:type="dxa"/>
            </w:tcMar>
            <w:hideMark/>
          </w:tcPr>
          <w:p w14:paraId="437054ED" w14:textId="77777777" w:rsidR="008839B5" w:rsidRPr="000D7F3A" w:rsidRDefault="008839B5" w:rsidP="008839B5">
            <w:pPr>
              <w:jc w:val="center"/>
              <w:rPr>
                <w:sz w:val="18"/>
                <w:szCs w:val="18"/>
                <w:lang w:val="en-MY"/>
              </w:rPr>
            </w:pPr>
            <w:r w:rsidRPr="000D7F3A">
              <w:rPr>
                <w:sz w:val="18"/>
                <w:szCs w:val="18"/>
                <w:lang w:val="en-MY"/>
              </w:rPr>
              <w:t>167</w:t>
            </w:r>
          </w:p>
        </w:tc>
        <w:tc>
          <w:tcPr>
            <w:tcW w:w="709" w:type="dxa"/>
            <w:tcMar>
              <w:top w:w="0" w:type="dxa"/>
              <w:left w:w="115" w:type="dxa"/>
              <w:bottom w:w="0" w:type="dxa"/>
              <w:right w:w="115" w:type="dxa"/>
            </w:tcMar>
            <w:hideMark/>
          </w:tcPr>
          <w:p w14:paraId="4776EEAD" w14:textId="77777777" w:rsidR="008839B5" w:rsidRPr="000D7F3A" w:rsidRDefault="008839B5" w:rsidP="008839B5">
            <w:pPr>
              <w:jc w:val="center"/>
              <w:rPr>
                <w:sz w:val="18"/>
                <w:szCs w:val="18"/>
                <w:lang w:val="en-MY"/>
              </w:rPr>
            </w:pPr>
            <w:r w:rsidRPr="000D7F3A">
              <w:rPr>
                <w:sz w:val="18"/>
                <w:szCs w:val="18"/>
                <w:lang w:val="en-MY"/>
              </w:rPr>
              <w:t>93</w:t>
            </w:r>
          </w:p>
        </w:tc>
        <w:tc>
          <w:tcPr>
            <w:tcW w:w="709" w:type="dxa"/>
            <w:tcMar>
              <w:top w:w="0" w:type="dxa"/>
              <w:left w:w="115" w:type="dxa"/>
              <w:bottom w:w="0" w:type="dxa"/>
              <w:right w:w="115" w:type="dxa"/>
            </w:tcMar>
            <w:hideMark/>
          </w:tcPr>
          <w:p w14:paraId="38AF2FE0" w14:textId="77777777" w:rsidR="008839B5" w:rsidRPr="000D7F3A" w:rsidRDefault="008839B5" w:rsidP="008839B5">
            <w:pPr>
              <w:jc w:val="center"/>
              <w:rPr>
                <w:sz w:val="18"/>
                <w:szCs w:val="18"/>
                <w:lang w:val="en-MY"/>
              </w:rPr>
            </w:pPr>
            <w:r w:rsidRPr="000D7F3A">
              <w:rPr>
                <w:sz w:val="18"/>
                <w:szCs w:val="18"/>
                <w:lang w:val="en-MY"/>
              </w:rPr>
              <w:t>151</w:t>
            </w:r>
          </w:p>
        </w:tc>
        <w:tc>
          <w:tcPr>
            <w:tcW w:w="708" w:type="dxa"/>
            <w:tcMar>
              <w:top w:w="0" w:type="dxa"/>
              <w:left w:w="115" w:type="dxa"/>
              <w:bottom w:w="0" w:type="dxa"/>
              <w:right w:w="115" w:type="dxa"/>
            </w:tcMar>
            <w:hideMark/>
          </w:tcPr>
          <w:p w14:paraId="33CC73BA" w14:textId="77777777" w:rsidR="008839B5" w:rsidRPr="000D7F3A" w:rsidRDefault="008839B5" w:rsidP="008839B5">
            <w:pPr>
              <w:jc w:val="center"/>
              <w:rPr>
                <w:sz w:val="18"/>
                <w:szCs w:val="18"/>
                <w:lang w:val="en-MY"/>
              </w:rPr>
            </w:pPr>
            <w:r w:rsidRPr="000D7F3A">
              <w:rPr>
                <w:sz w:val="18"/>
                <w:szCs w:val="18"/>
                <w:lang w:val="en-MY"/>
              </w:rPr>
              <w:t>138</w:t>
            </w:r>
          </w:p>
        </w:tc>
      </w:tr>
      <w:tr w:rsidR="008839B5" w:rsidRPr="000D7F3A" w14:paraId="319A5780" w14:textId="77777777" w:rsidTr="0087272E">
        <w:trPr>
          <w:jc w:val="center"/>
        </w:trPr>
        <w:tc>
          <w:tcPr>
            <w:tcW w:w="2660" w:type="dxa"/>
            <w:tcMar>
              <w:top w:w="0" w:type="dxa"/>
              <w:left w:w="115" w:type="dxa"/>
              <w:bottom w:w="0" w:type="dxa"/>
              <w:right w:w="115" w:type="dxa"/>
            </w:tcMar>
            <w:hideMark/>
          </w:tcPr>
          <w:p w14:paraId="1B79B2F1" w14:textId="77777777" w:rsidR="008839B5" w:rsidRPr="000D7F3A" w:rsidRDefault="008839B5" w:rsidP="008839B5">
            <w:pPr>
              <w:jc w:val="both"/>
              <w:rPr>
                <w:sz w:val="18"/>
                <w:szCs w:val="18"/>
                <w:lang w:val="en-MY"/>
              </w:rPr>
            </w:pPr>
            <w:r w:rsidRPr="000D7F3A">
              <w:rPr>
                <w:sz w:val="18"/>
                <w:szCs w:val="18"/>
                <w:lang w:val="en-MY"/>
              </w:rPr>
              <w:t xml:space="preserve">Weapon / </w:t>
            </w:r>
            <w:proofErr w:type="gramStart"/>
            <w:r w:rsidRPr="000D7F3A">
              <w:rPr>
                <w:sz w:val="18"/>
                <w:szCs w:val="18"/>
                <w:lang w:val="en-MY"/>
              </w:rPr>
              <w:t>Fire-arm</w:t>
            </w:r>
            <w:proofErr w:type="gramEnd"/>
          </w:p>
        </w:tc>
        <w:tc>
          <w:tcPr>
            <w:tcW w:w="716" w:type="dxa"/>
            <w:tcMar>
              <w:top w:w="0" w:type="dxa"/>
              <w:left w:w="115" w:type="dxa"/>
              <w:bottom w:w="0" w:type="dxa"/>
              <w:right w:w="115" w:type="dxa"/>
            </w:tcMar>
            <w:hideMark/>
          </w:tcPr>
          <w:p w14:paraId="26D29B06" w14:textId="77777777" w:rsidR="008839B5" w:rsidRPr="000D7F3A" w:rsidRDefault="008839B5" w:rsidP="008839B5">
            <w:pPr>
              <w:jc w:val="center"/>
              <w:rPr>
                <w:sz w:val="18"/>
                <w:szCs w:val="18"/>
                <w:lang w:val="en-MY"/>
              </w:rPr>
            </w:pPr>
            <w:r w:rsidRPr="000D7F3A">
              <w:rPr>
                <w:sz w:val="18"/>
                <w:szCs w:val="18"/>
                <w:lang w:val="en-MY"/>
              </w:rPr>
              <w:t>30</w:t>
            </w:r>
          </w:p>
        </w:tc>
        <w:tc>
          <w:tcPr>
            <w:tcW w:w="708" w:type="dxa"/>
            <w:tcMar>
              <w:top w:w="0" w:type="dxa"/>
              <w:left w:w="115" w:type="dxa"/>
              <w:bottom w:w="0" w:type="dxa"/>
              <w:right w:w="115" w:type="dxa"/>
            </w:tcMar>
            <w:hideMark/>
          </w:tcPr>
          <w:p w14:paraId="7891F5FD" w14:textId="77777777" w:rsidR="008839B5" w:rsidRPr="000D7F3A" w:rsidRDefault="008839B5" w:rsidP="008839B5">
            <w:pPr>
              <w:jc w:val="center"/>
              <w:rPr>
                <w:sz w:val="18"/>
                <w:szCs w:val="18"/>
                <w:lang w:val="en-MY"/>
              </w:rPr>
            </w:pPr>
            <w:r w:rsidRPr="000D7F3A">
              <w:rPr>
                <w:sz w:val="18"/>
                <w:szCs w:val="18"/>
                <w:lang w:val="en-MY"/>
              </w:rPr>
              <w:t>23</w:t>
            </w:r>
          </w:p>
        </w:tc>
        <w:tc>
          <w:tcPr>
            <w:tcW w:w="709" w:type="dxa"/>
            <w:tcMar>
              <w:top w:w="0" w:type="dxa"/>
              <w:left w:w="115" w:type="dxa"/>
              <w:bottom w:w="0" w:type="dxa"/>
              <w:right w:w="115" w:type="dxa"/>
            </w:tcMar>
            <w:hideMark/>
          </w:tcPr>
          <w:p w14:paraId="1296EFB0" w14:textId="77777777" w:rsidR="008839B5" w:rsidRPr="000D7F3A" w:rsidRDefault="008839B5" w:rsidP="008839B5">
            <w:pPr>
              <w:jc w:val="center"/>
              <w:rPr>
                <w:sz w:val="18"/>
                <w:szCs w:val="18"/>
                <w:lang w:val="en-MY"/>
              </w:rPr>
            </w:pPr>
            <w:r w:rsidRPr="000D7F3A">
              <w:rPr>
                <w:sz w:val="18"/>
                <w:szCs w:val="18"/>
                <w:lang w:val="en-MY"/>
              </w:rPr>
              <w:t>65</w:t>
            </w:r>
          </w:p>
        </w:tc>
        <w:tc>
          <w:tcPr>
            <w:tcW w:w="709" w:type="dxa"/>
            <w:tcMar>
              <w:top w:w="0" w:type="dxa"/>
              <w:left w:w="115" w:type="dxa"/>
              <w:bottom w:w="0" w:type="dxa"/>
              <w:right w:w="115" w:type="dxa"/>
            </w:tcMar>
            <w:hideMark/>
          </w:tcPr>
          <w:p w14:paraId="4375E151" w14:textId="77777777" w:rsidR="008839B5" w:rsidRPr="000D7F3A" w:rsidRDefault="008839B5" w:rsidP="008839B5">
            <w:pPr>
              <w:jc w:val="center"/>
              <w:rPr>
                <w:sz w:val="18"/>
                <w:szCs w:val="18"/>
                <w:lang w:val="en-MY"/>
              </w:rPr>
            </w:pPr>
            <w:r w:rsidRPr="000D7F3A">
              <w:rPr>
                <w:sz w:val="18"/>
                <w:szCs w:val="18"/>
                <w:lang w:val="en-MY"/>
              </w:rPr>
              <w:t>51</w:t>
            </w:r>
          </w:p>
        </w:tc>
        <w:tc>
          <w:tcPr>
            <w:tcW w:w="709" w:type="dxa"/>
            <w:tcMar>
              <w:top w:w="0" w:type="dxa"/>
              <w:left w:w="115" w:type="dxa"/>
              <w:bottom w:w="0" w:type="dxa"/>
              <w:right w:w="115" w:type="dxa"/>
            </w:tcMar>
            <w:hideMark/>
          </w:tcPr>
          <w:p w14:paraId="1C51CAFA" w14:textId="77777777" w:rsidR="008839B5" w:rsidRPr="000D7F3A" w:rsidRDefault="008839B5" w:rsidP="008839B5">
            <w:pPr>
              <w:jc w:val="center"/>
              <w:rPr>
                <w:sz w:val="18"/>
                <w:szCs w:val="18"/>
                <w:lang w:val="en-MY"/>
              </w:rPr>
            </w:pPr>
            <w:r w:rsidRPr="000D7F3A">
              <w:rPr>
                <w:sz w:val="18"/>
                <w:szCs w:val="18"/>
                <w:lang w:val="en-MY"/>
              </w:rPr>
              <w:t>64</w:t>
            </w:r>
          </w:p>
        </w:tc>
        <w:tc>
          <w:tcPr>
            <w:tcW w:w="708" w:type="dxa"/>
            <w:tcMar>
              <w:top w:w="0" w:type="dxa"/>
              <w:left w:w="115" w:type="dxa"/>
              <w:bottom w:w="0" w:type="dxa"/>
              <w:right w:w="115" w:type="dxa"/>
            </w:tcMar>
            <w:hideMark/>
          </w:tcPr>
          <w:p w14:paraId="08E4978A" w14:textId="77777777" w:rsidR="008839B5" w:rsidRPr="000D7F3A" w:rsidRDefault="008839B5" w:rsidP="008839B5">
            <w:pPr>
              <w:jc w:val="center"/>
              <w:rPr>
                <w:sz w:val="18"/>
                <w:szCs w:val="18"/>
                <w:lang w:val="en-MY"/>
              </w:rPr>
            </w:pPr>
            <w:r w:rsidRPr="000D7F3A">
              <w:rPr>
                <w:sz w:val="18"/>
                <w:szCs w:val="18"/>
                <w:lang w:val="en-MY"/>
              </w:rPr>
              <w:t>47</w:t>
            </w:r>
          </w:p>
        </w:tc>
      </w:tr>
      <w:tr w:rsidR="008839B5" w:rsidRPr="000D7F3A" w14:paraId="207BD4E1" w14:textId="77777777" w:rsidTr="0087272E">
        <w:trPr>
          <w:jc w:val="center"/>
        </w:trPr>
        <w:tc>
          <w:tcPr>
            <w:tcW w:w="2660" w:type="dxa"/>
            <w:tcMar>
              <w:top w:w="0" w:type="dxa"/>
              <w:left w:w="115" w:type="dxa"/>
              <w:bottom w:w="0" w:type="dxa"/>
              <w:right w:w="115" w:type="dxa"/>
            </w:tcMar>
            <w:hideMark/>
          </w:tcPr>
          <w:p w14:paraId="091B9E19" w14:textId="77777777" w:rsidR="008839B5" w:rsidRPr="000D7F3A" w:rsidRDefault="008839B5" w:rsidP="008839B5">
            <w:pPr>
              <w:jc w:val="both"/>
              <w:rPr>
                <w:sz w:val="18"/>
                <w:szCs w:val="18"/>
                <w:lang w:val="en-MY"/>
              </w:rPr>
            </w:pPr>
            <w:r w:rsidRPr="000D7F3A">
              <w:rPr>
                <w:sz w:val="18"/>
                <w:szCs w:val="18"/>
                <w:lang w:val="en-MY"/>
              </w:rPr>
              <w:t>Minor offence act</w:t>
            </w:r>
          </w:p>
        </w:tc>
        <w:tc>
          <w:tcPr>
            <w:tcW w:w="716" w:type="dxa"/>
            <w:tcMar>
              <w:top w:w="0" w:type="dxa"/>
              <w:left w:w="115" w:type="dxa"/>
              <w:bottom w:w="0" w:type="dxa"/>
              <w:right w:w="115" w:type="dxa"/>
            </w:tcMar>
            <w:hideMark/>
          </w:tcPr>
          <w:p w14:paraId="038CDB56" w14:textId="77777777" w:rsidR="008839B5" w:rsidRPr="000D7F3A" w:rsidRDefault="008839B5" w:rsidP="008839B5">
            <w:pPr>
              <w:jc w:val="center"/>
              <w:rPr>
                <w:sz w:val="18"/>
                <w:szCs w:val="18"/>
                <w:lang w:val="en-MY"/>
              </w:rPr>
            </w:pPr>
            <w:r w:rsidRPr="000D7F3A">
              <w:rPr>
                <w:sz w:val="18"/>
                <w:szCs w:val="18"/>
                <w:lang w:val="en-MY"/>
              </w:rPr>
              <w:t>4</w:t>
            </w:r>
          </w:p>
        </w:tc>
        <w:tc>
          <w:tcPr>
            <w:tcW w:w="708" w:type="dxa"/>
            <w:tcMar>
              <w:top w:w="0" w:type="dxa"/>
              <w:left w:w="115" w:type="dxa"/>
              <w:bottom w:w="0" w:type="dxa"/>
              <w:right w:w="115" w:type="dxa"/>
            </w:tcMar>
            <w:hideMark/>
          </w:tcPr>
          <w:p w14:paraId="4DC712D6" w14:textId="77777777" w:rsidR="008839B5" w:rsidRPr="000D7F3A" w:rsidRDefault="008839B5" w:rsidP="008839B5">
            <w:pPr>
              <w:jc w:val="center"/>
              <w:rPr>
                <w:sz w:val="18"/>
                <w:szCs w:val="18"/>
                <w:lang w:val="en-MY"/>
              </w:rPr>
            </w:pPr>
            <w:r w:rsidRPr="000D7F3A">
              <w:rPr>
                <w:sz w:val="18"/>
                <w:szCs w:val="18"/>
                <w:lang w:val="en-MY"/>
              </w:rPr>
              <w:t>5</w:t>
            </w:r>
          </w:p>
        </w:tc>
        <w:tc>
          <w:tcPr>
            <w:tcW w:w="709" w:type="dxa"/>
            <w:tcMar>
              <w:top w:w="0" w:type="dxa"/>
              <w:left w:w="115" w:type="dxa"/>
              <w:bottom w:w="0" w:type="dxa"/>
              <w:right w:w="115" w:type="dxa"/>
            </w:tcMar>
            <w:hideMark/>
          </w:tcPr>
          <w:p w14:paraId="692A761B" w14:textId="77777777" w:rsidR="008839B5" w:rsidRPr="000D7F3A" w:rsidRDefault="008839B5" w:rsidP="008839B5">
            <w:pPr>
              <w:jc w:val="center"/>
              <w:rPr>
                <w:sz w:val="18"/>
                <w:szCs w:val="18"/>
                <w:lang w:val="en-MY"/>
              </w:rPr>
            </w:pPr>
            <w:r w:rsidRPr="000D7F3A">
              <w:rPr>
                <w:sz w:val="18"/>
                <w:szCs w:val="18"/>
                <w:lang w:val="en-MY"/>
              </w:rPr>
              <w:t>8</w:t>
            </w:r>
          </w:p>
        </w:tc>
        <w:tc>
          <w:tcPr>
            <w:tcW w:w="709" w:type="dxa"/>
            <w:tcMar>
              <w:top w:w="0" w:type="dxa"/>
              <w:left w:w="115" w:type="dxa"/>
              <w:bottom w:w="0" w:type="dxa"/>
              <w:right w:w="115" w:type="dxa"/>
            </w:tcMar>
            <w:hideMark/>
          </w:tcPr>
          <w:p w14:paraId="1D01C5E6" w14:textId="77777777" w:rsidR="008839B5" w:rsidRPr="000D7F3A" w:rsidRDefault="008839B5" w:rsidP="008839B5">
            <w:pPr>
              <w:jc w:val="center"/>
              <w:rPr>
                <w:sz w:val="18"/>
                <w:szCs w:val="18"/>
                <w:lang w:val="en-MY"/>
              </w:rPr>
            </w:pPr>
            <w:r w:rsidRPr="000D7F3A">
              <w:rPr>
                <w:sz w:val="18"/>
                <w:szCs w:val="18"/>
                <w:lang w:val="en-MY"/>
              </w:rPr>
              <w:t>8</w:t>
            </w:r>
          </w:p>
        </w:tc>
        <w:tc>
          <w:tcPr>
            <w:tcW w:w="709" w:type="dxa"/>
            <w:tcMar>
              <w:top w:w="0" w:type="dxa"/>
              <w:left w:w="115" w:type="dxa"/>
              <w:bottom w:w="0" w:type="dxa"/>
              <w:right w:w="115" w:type="dxa"/>
            </w:tcMar>
            <w:hideMark/>
          </w:tcPr>
          <w:p w14:paraId="6811C518" w14:textId="77777777" w:rsidR="008839B5" w:rsidRPr="000D7F3A" w:rsidRDefault="008839B5" w:rsidP="008839B5">
            <w:pPr>
              <w:jc w:val="center"/>
              <w:rPr>
                <w:sz w:val="18"/>
                <w:szCs w:val="18"/>
                <w:lang w:val="en-MY"/>
              </w:rPr>
            </w:pPr>
            <w:r w:rsidRPr="000D7F3A">
              <w:rPr>
                <w:sz w:val="18"/>
                <w:szCs w:val="18"/>
                <w:lang w:val="en-MY"/>
              </w:rPr>
              <w:t>8</w:t>
            </w:r>
          </w:p>
        </w:tc>
        <w:tc>
          <w:tcPr>
            <w:tcW w:w="708" w:type="dxa"/>
            <w:tcMar>
              <w:top w:w="0" w:type="dxa"/>
              <w:left w:w="115" w:type="dxa"/>
              <w:bottom w:w="0" w:type="dxa"/>
              <w:right w:w="115" w:type="dxa"/>
            </w:tcMar>
            <w:hideMark/>
          </w:tcPr>
          <w:p w14:paraId="0CC320EF" w14:textId="77777777" w:rsidR="008839B5" w:rsidRPr="000D7F3A" w:rsidRDefault="008839B5" w:rsidP="008839B5">
            <w:pPr>
              <w:jc w:val="center"/>
              <w:rPr>
                <w:sz w:val="18"/>
                <w:szCs w:val="18"/>
                <w:lang w:val="en-MY"/>
              </w:rPr>
            </w:pPr>
            <w:r w:rsidRPr="000D7F3A">
              <w:rPr>
                <w:sz w:val="18"/>
                <w:szCs w:val="18"/>
                <w:lang w:val="en-MY"/>
              </w:rPr>
              <w:t>9</w:t>
            </w:r>
          </w:p>
        </w:tc>
      </w:tr>
      <w:tr w:rsidR="008839B5" w:rsidRPr="000D7F3A" w14:paraId="00363887" w14:textId="77777777" w:rsidTr="0087272E">
        <w:trPr>
          <w:jc w:val="center"/>
        </w:trPr>
        <w:tc>
          <w:tcPr>
            <w:tcW w:w="2660" w:type="dxa"/>
            <w:tcMar>
              <w:top w:w="0" w:type="dxa"/>
              <w:left w:w="115" w:type="dxa"/>
              <w:bottom w:w="0" w:type="dxa"/>
              <w:right w:w="115" w:type="dxa"/>
            </w:tcMar>
            <w:hideMark/>
          </w:tcPr>
          <w:p w14:paraId="49A28817" w14:textId="77777777" w:rsidR="008839B5" w:rsidRPr="000D7F3A" w:rsidRDefault="008839B5" w:rsidP="008839B5">
            <w:pPr>
              <w:jc w:val="both"/>
              <w:rPr>
                <w:sz w:val="18"/>
                <w:szCs w:val="18"/>
                <w:lang w:val="en-MY"/>
              </w:rPr>
            </w:pPr>
            <w:r w:rsidRPr="000D7F3A">
              <w:rPr>
                <w:sz w:val="18"/>
                <w:szCs w:val="18"/>
                <w:lang w:val="en-MY"/>
              </w:rPr>
              <w:t>Gamble </w:t>
            </w:r>
          </w:p>
        </w:tc>
        <w:tc>
          <w:tcPr>
            <w:tcW w:w="716" w:type="dxa"/>
            <w:tcMar>
              <w:top w:w="0" w:type="dxa"/>
              <w:left w:w="115" w:type="dxa"/>
              <w:bottom w:w="0" w:type="dxa"/>
              <w:right w:w="115" w:type="dxa"/>
            </w:tcMar>
            <w:hideMark/>
          </w:tcPr>
          <w:p w14:paraId="7B4BB7B6" w14:textId="77777777" w:rsidR="008839B5" w:rsidRPr="000D7F3A" w:rsidRDefault="008839B5" w:rsidP="008839B5">
            <w:pPr>
              <w:jc w:val="center"/>
              <w:rPr>
                <w:sz w:val="18"/>
                <w:szCs w:val="18"/>
                <w:lang w:val="en-MY"/>
              </w:rPr>
            </w:pPr>
            <w:r w:rsidRPr="000D7F3A">
              <w:rPr>
                <w:sz w:val="18"/>
                <w:szCs w:val="18"/>
                <w:lang w:val="en-MY"/>
              </w:rPr>
              <w:t>24</w:t>
            </w:r>
          </w:p>
        </w:tc>
        <w:tc>
          <w:tcPr>
            <w:tcW w:w="708" w:type="dxa"/>
            <w:tcMar>
              <w:top w:w="0" w:type="dxa"/>
              <w:left w:w="115" w:type="dxa"/>
              <w:bottom w:w="0" w:type="dxa"/>
              <w:right w:w="115" w:type="dxa"/>
            </w:tcMar>
            <w:hideMark/>
          </w:tcPr>
          <w:p w14:paraId="22D3CDC2" w14:textId="77777777" w:rsidR="008839B5" w:rsidRPr="000D7F3A" w:rsidRDefault="008839B5" w:rsidP="008839B5">
            <w:pPr>
              <w:jc w:val="center"/>
              <w:rPr>
                <w:sz w:val="18"/>
                <w:szCs w:val="18"/>
                <w:lang w:val="en-MY"/>
              </w:rPr>
            </w:pPr>
            <w:r w:rsidRPr="000D7F3A">
              <w:rPr>
                <w:sz w:val="18"/>
                <w:szCs w:val="18"/>
                <w:lang w:val="en-MY"/>
              </w:rPr>
              <w:t>3</w:t>
            </w:r>
          </w:p>
        </w:tc>
        <w:tc>
          <w:tcPr>
            <w:tcW w:w="709" w:type="dxa"/>
            <w:tcMar>
              <w:top w:w="0" w:type="dxa"/>
              <w:left w:w="115" w:type="dxa"/>
              <w:bottom w:w="0" w:type="dxa"/>
              <w:right w:w="115" w:type="dxa"/>
            </w:tcMar>
            <w:hideMark/>
          </w:tcPr>
          <w:p w14:paraId="32896312" w14:textId="77777777" w:rsidR="008839B5" w:rsidRPr="000D7F3A" w:rsidRDefault="008839B5" w:rsidP="008839B5">
            <w:pPr>
              <w:jc w:val="center"/>
              <w:rPr>
                <w:sz w:val="18"/>
                <w:szCs w:val="18"/>
                <w:lang w:val="en-MY"/>
              </w:rPr>
            </w:pPr>
            <w:r w:rsidRPr="000D7F3A">
              <w:rPr>
                <w:sz w:val="18"/>
                <w:szCs w:val="18"/>
                <w:lang w:val="en-MY"/>
              </w:rPr>
              <w:t>11</w:t>
            </w:r>
          </w:p>
        </w:tc>
        <w:tc>
          <w:tcPr>
            <w:tcW w:w="709" w:type="dxa"/>
            <w:tcMar>
              <w:top w:w="0" w:type="dxa"/>
              <w:left w:w="115" w:type="dxa"/>
              <w:bottom w:w="0" w:type="dxa"/>
              <w:right w:w="115" w:type="dxa"/>
            </w:tcMar>
            <w:hideMark/>
          </w:tcPr>
          <w:p w14:paraId="5BAA69FA" w14:textId="77777777" w:rsidR="008839B5" w:rsidRPr="000D7F3A" w:rsidRDefault="008839B5" w:rsidP="008839B5">
            <w:pPr>
              <w:jc w:val="center"/>
              <w:rPr>
                <w:sz w:val="18"/>
                <w:szCs w:val="18"/>
                <w:lang w:val="en-MY"/>
              </w:rPr>
            </w:pPr>
            <w:r w:rsidRPr="000D7F3A">
              <w:rPr>
                <w:sz w:val="18"/>
                <w:szCs w:val="18"/>
                <w:lang w:val="en-MY"/>
              </w:rPr>
              <w:t>23</w:t>
            </w:r>
          </w:p>
        </w:tc>
        <w:tc>
          <w:tcPr>
            <w:tcW w:w="709" w:type="dxa"/>
            <w:tcMar>
              <w:top w:w="0" w:type="dxa"/>
              <w:left w:w="115" w:type="dxa"/>
              <w:bottom w:w="0" w:type="dxa"/>
              <w:right w:w="115" w:type="dxa"/>
            </w:tcMar>
            <w:hideMark/>
          </w:tcPr>
          <w:p w14:paraId="33B07DC1" w14:textId="77777777" w:rsidR="008839B5" w:rsidRPr="000D7F3A" w:rsidRDefault="008839B5" w:rsidP="008839B5">
            <w:pPr>
              <w:jc w:val="center"/>
              <w:rPr>
                <w:sz w:val="18"/>
                <w:szCs w:val="18"/>
                <w:lang w:val="en-MY"/>
              </w:rPr>
            </w:pPr>
            <w:r w:rsidRPr="000D7F3A">
              <w:rPr>
                <w:sz w:val="18"/>
                <w:szCs w:val="18"/>
                <w:lang w:val="en-MY"/>
              </w:rPr>
              <w:t>10</w:t>
            </w:r>
          </w:p>
        </w:tc>
        <w:tc>
          <w:tcPr>
            <w:tcW w:w="708" w:type="dxa"/>
            <w:tcMar>
              <w:top w:w="0" w:type="dxa"/>
              <w:left w:w="115" w:type="dxa"/>
              <w:bottom w:w="0" w:type="dxa"/>
              <w:right w:w="115" w:type="dxa"/>
            </w:tcMar>
            <w:hideMark/>
          </w:tcPr>
          <w:p w14:paraId="14D5181A" w14:textId="77777777" w:rsidR="008839B5" w:rsidRPr="000D7F3A" w:rsidRDefault="008839B5" w:rsidP="008839B5">
            <w:pPr>
              <w:jc w:val="center"/>
              <w:rPr>
                <w:sz w:val="18"/>
                <w:szCs w:val="18"/>
                <w:lang w:val="en-MY"/>
              </w:rPr>
            </w:pPr>
            <w:r w:rsidRPr="000D7F3A">
              <w:rPr>
                <w:sz w:val="18"/>
                <w:szCs w:val="18"/>
                <w:lang w:val="en-MY"/>
              </w:rPr>
              <w:t>16</w:t>
            </w:r>
          </w:p>
        </w:tc>
      </w:tr>
      <w:tr w:rsidR="008839B5" w:rsidRPr="000D7F3A" w14:paraId="08F26B0D" w14:textId="77777777" w:rsidTr="0087272E">
        <w:trPr>
          <w:jc w:val="center"/>
        </w:trPr>
        <w:tc>
          <w:tcPr>
            <w:tcW w:w="2660" w:type="dxa"/>
            <w:tcMar>
              <w:top w:w="0" w:type="dxa"/>
              <w:left w:w="115" w:type="dxa"/>
              <w:bottom w:w="0" w:type="dxa"/>
              <w:right w:w="115" w:type="dxa"/>
            </w:tcMar>
            <w:hideMark/>
          </w:tcPr>
          <w:p w14:paraId="3B23386F" w14:textId="77777777" w:rsidR="008839B5" w:rsidRPr="000D7F3A" w:rsidRDefault="008839B5" w:rsidP="008839B5">
            <w:pPr>
              <w:jc w:val="both"/>
              <w:rPr>
                <w:sz w:val="18"/>
                <w:szCs w:val="18"/>
                <w:lang w:val="en-MY"/>
              </w:rPr>
            </w:pPr>
            <w:r w:rsidRPr="000D7F3A">
              <w:rPr>
                <w:sz w:val="18"/>
                <w:szCs w:val="18"/>
                <w:lang w:val="en-MY"/>
              </w:rPr>
              <w:t>Infringement of supervision term </w:t>
            </w:r>
          </w:p>
        </w:tc>
        <w:tc>
          <w:tcPr>
            <w:tcW w:w="716" w:type="dxa"/>
            <w:tcMar>
              <w:top w:w="0" w:type="dxa"/>
              <w:left w:w="115" w:type="dxa"/>
              <w:bottom w:w="0" w:type="dxa"/>
              <w:right w:w="115" w:type="dxa"/>
            </w:tcMar>
            <w:hideMark/>
          </w:tcPr>
          <w:p w14:paraId="5138C64D" w14:textId="77777777" w:rsidR="008839B5" w:rsidRPr="000D7F3A" w:rsidRDefault="008839B5" w:rsidP="008839B5">
            <w:pPr>
              <w:jc w:val="center"/>
              <w:rPr>
                <w:sz w:val="18"/>
                <w:szCs w:val="18"/>
                <w:lang w:val="en-MY"/>
              </w:rPr>
            </w:pPr>
            <w:r w:rsidRPr="000D7F3A">
              <w:rPr>
                <w:sz w:val="18"/>
                <w:szCs w:val="18"/>
                <w:lang w:val="en-MY"/>
              </w:rPr>
              <w:t>1</w:t>
            </w:r>
          </w:p>
        </w:tc>
        <w:tc>
          <w:tcPr>
            <w:tcW w:w="708" w:type="dxa"/>
            <w:tcMar>
              <w:top w:w="0" w:type="dxa"/>
              <w:left w:w="115" w:type="dxa"/>
              <w:bottom w:w="0" w:type="dxa"/>
              <w:right w:w="115" w:type="dxa"/>
            </w:tcMar>
            <w:hideMark/>
          </w:tcPr>
          <w:p w14:paraId="0A1C673F" w14:textId="77777777" w:rsidR="008839B5" w:rsidRPr="000D7F3A" w:rsidRDefault="008839B5" w:rsidP="008839B5">
            <w:pPr>
              <w:jc w:val="center"/>
              <w:rPr>
                <w:sz w:val="18"/>
                <w:szCs w:val="18"/>
                <w:lang w:val="en-MY"/>
              </w:rPr>
            </w:pPr>
            <w:r w:rsidRPr="000D7F3A">
              <w:rPr>
                <w:sz w:val="18"/>
                <w:szCs w:val="18"/>
                <w:lang w:val="en-MY"/>
              </w:rPr>
              <w:t>1</w:t>
            </w:r>
          </w:p>
        </w:tc>
        <w:tc>
          <w:tcPr>
            <w:tcW w:w="709" w:type="dxa"/>
            <w:tcMar>
              <w:top w:w="0" w:type="dxa"/>
              <w:left w:w="115" w:type="dxa"/>
              <w:bottom w:w="0" w:type="dxa"/>
              <w:right w:w="115" w:type="dxa"/>
            </w:tcMar>
            <w:hideMark/>
          </w:tcPr>
          <w:p w14:paraId="7EB1853E" w14:textId="77777777" w:rsidR="008839B5" w:rsidRPr="000D7F3A" w:rsidRDefault="008839B5" w:rsidP="008839B5">
            <w:pPr>
              <w:jc w:val="center"/>
              <w:rPr>
                <w:sz w:val="18"/>
                <w:szCs w:val="18"/>
                <w:lang w:val="en-MY"/>
              </w:rPr>
            </w:pPr>
            <w:r w:rsidRPr="000D7F3A">
              <w:rPr>
                <w:sz w:val="18"/>
                <w:szCs w:val="18"/>
                <w:lang w:val="en-MY"/>
              </w:rPr>
              <w:t>6</w:t>
            </w:r>
          </w:p>
        </w:tc>
        <w:tc>
          <w:tcPr>
            <w:tcW w:w="709" w:type="dxa"/>
            <w:tcMar>
              <w:top w:w="0" w:type="dxa"/>
              <w:left w:w="115" w:type="dxa"/>
              <w:bottom w:w="0" w:type="dxa"/>
              <w:right w:w="115" w:type="dxa"/>
            </w:tcMar>
            <w:hideMark/>
          </w:tcPr>
          <w:p w14:paraId="7B51A5EA" w14:textId="77777777" w:rsidR="008839B5" w:rsidRPr="000D7F3A" w:rsidRDefault="008839B5" w:rsidP="008839B5">
            <w:pPr>
              <w:jc w:val="center"/>
              <w:rPr>
                <w:sz w:val="18"/>
                <w:szCs w:val="18"/>
                <w:lang w:val="en-MY"/>
              </w:rPr>
            </w:pPr>
            <w:r w:rsidRPr="000D7F3A">
              <w:rPr>
                <w:sz w:val="18"/>
                <w:szCs w:val="18"/>
                <w:lang w:val="en-MY"/>
              </w:rPr>
              <w:t>8</w:t>
            </w:r>
          </w:p>
        </w:tc>
        <w:tc>
          <w:tcPr>
            <w:tcW w:w="709" w:type="dxa"/>
            <w:tcMar>
              <w:top w:w="0" w:type="dxa"/>
              <w:left w:w="115" w:type="dxa"/>
              <w:bottom w:w="0" w:type="dxa"/>
              <w:right w:w="115" w:type="dxa"/>
            </w:tcMar>
            <w:hideMark/>
          </w:tcPr>
          <w:p w14:paraId="0656EEBC" w14:textId="77777777" w:rsidR="008839B5" w:rsidRPr="000D7F3A" w:rsidRDefault="008839B5" w:rsidP="008839B5">
            <w:pPr>
              <w:jc w:val="center"/>
              <w:rPr>
                <w:sz w:val="18"/>
                <w:szCs w:val="18"/>
                <w:lang w:val="en-MY"/>
              </w:rPr>
            </w:pPr>
            <w:r w:rsidRPr="000D7F3A">
              <w:rPr>
                <w:sz w:val="18"/>
                <w:szCs w:val="18"/>
                <w:lang w:val="en-MY"/>
              </w:rPr>
              <w:t>13</w:t>
            </w:r>
          </w:p>
        </w:tc>
        <w:tc>
          <w:tcPr>
            <w:tcW w:w="708" w:type="dxa"/>
            <w:tcMar>
              <w:top w:w="0" w:type="dxa"/>
              <w:left w:w="115" w:type="dxa"/>
              <w:bottom w:w="0" w:type="dxa"/>
              <w:right w:w="115" w:type="dxa"/>
            </w:tcMar>
            <w:hideMark/>
          </w:tcPr>
          <w:p w14:paraId="501144FD" w14:textId="77777777" w:rsidR="008839B5" w:rsidRPr="000D7F3A" w:rsidRDefault="008839B5" w:rsidP="008839B5">
            <w:pPr>
              <w:jc w:val="center"/>
              <w:rPr>
                <w:sz w:val="18"/>
                <w:szCs w:val="18"/>
                <w:lang w:val="en-MY"/>
              </w:rPr>
            </w:pPr>
            <w:r w:rsidRPr="000D7F3A">
              <w:rPr>
                <w:sz w:val="18"/>
                <w:szCs w:val="18"/>
                <w:lang w:val="en-MY"/>
              </w:rPr>
              <w:t>3</w:t>
            </w:r>
          </w:p>
        </w:tc>
      </w:tr>
      <w:tr w:rsidR="008839B5" w:rsidRPr="000D7F3A" w14:paraId="08544647" w14:textId="77777777" w:rsidTr="0087272E">
        <w:trPr>
          <w:jc w:val="center"/>
        </w:trPr>
        <w:tc>
          <w:tcPr>
            <w:tcW w:w="2660" w:type="dxa"/>
            <w:tcMar>
              <w:top w:w="0" w:type="dxa"/>
              <w:left w:w="115" w:type="dxa"/>
              <w:bottom w:w="0" w:type="dxa"/>
              <w:right w:w="115" w:type="dxa"/>
            </w:tcMar>
            <w:hideMark/>
          </w:tcPr>
          <w:p w14:paraId="57018CB1" w14:textId="77777777" w:rsidR="008839B5" w:rsidRPr="000D7F3A" w:rsidRDefault="008839B5" w:rsidP="008839B5">
            <w:pPr>
              <w:jc w:val="both"/>
              <w:rPr>
                <w:sz w:val="18"/>
                <w:szCs w:val="18"/>
                <w:lang w:val="en-MY"/>
              </w:rPr>
            </w:pPr>
            <w:r w:rsidRPr="000D7F3A">
              <w:rPr>
                <w:sz w:val="18"/>
                <w:szCs w:val="18"/>
                <w:lang w:val="en-MY"/>
              </w:rPr>
              <w:t>PLKN refuse</w:t>
            </w:r>
          </w:p>
        </w:tc>
        <w:tc>
          <w:tcPr>
            <w:tcW w:w="716" w:type="dxa"/>
            <w:tcMar>
              <w:top w:w="0" w:type="dxa"/>
              <w:left w:w="115" w:type="dxa"/>
              <w:bottom w:w="0" w:type="dxa"/>
              <w:right w:w="115" w:type="dxa"/>
            </w:tcMar>
            <w:hideMark/>
          </w:tcPr>
          <w:p w14:paraId="717F3A44" w14:textId="77777777" w:rsidR="008839B5" w:rsidRPr="000D7F3A" w:rsidRDefault="008839B5" w:rsidP="008839B5">
            <w:pPr>
              <w:jc w:val="center"/>
              <w:rPr>
                <w:sz w:val="18"/>
                <w:szCs w:val="18"/>
                <w:lang w:val="en-MY"/>
              </w:rPr>
            </w:pPr>
            <w:r w:rsidRPr="000D7F3A">
              <w:rPr>
                <w:sz w:val="18"/>
                <w:szCs w:val="18"/>
                <w:lang w:val="en-MY"/>
              </w:rPr>
              <w:t>0</w:t>
            </w:r>
          </w:p>
        </w:tc>
        <w:tc>
          <w:tcPr>
            <w:tcW w:w="708" w:type="dxa"/>
            <w:tcMar>
              <w:top w:w="0" w:type="dxa"/>
              <w:left w:w="115" w:type="dxa"/>
              <w:bottom w:w="0" w:type="dxa"/>
              <w:right w:w="115" w:type="dxa"/>
            </w:tcMar>
            <w:hideMark/>
          </w:tcPr>
          <w:p w14:paraId="38EB25FC" w14:textId="77777777" w:rsidR="008839B5" w:rsidRPr="000D7F3A" w:rsidRDefault="008839B5" w:rsidP="008839B5">
            <w:pPr>
              <w:jc w:val="center"/>
              <w:rPr>
                <w:sz w:val="18"/>
                <w:szCs w:val="18"/>
                <w:lang w:val="en-MY"/>
              </w:rPr>
            </w:pPr>
            <w:r w:rsidRPr="000D7F3A">
              <w:rPr>
                <w:sz w:val="18"/>
                <w:szCs w:val="18"/>
                <w:lang w:val="en-MY"/>
              </w:rPr>
              <w:t>0</w:t>
            </w:r>
          </w:p>
        </w:tc>
        <w:tc>
          <w:tcPr>
            <w:tcW w:w="709" w:type="dxa"/>
            <w:tcMar>
              <w:top w:w="0" w:type="dxa"/>
              <w:left w:w="115" w:type="dxa"/>
              <w:bottom w:w="0" w:type="dxa"/>
              <w:right w:w="115" w:type="dxa"/>
            </w:tcMar>
            <w:hideMark/>
          </w:tcPr>
          <w:p w14:paraId="301D01F3" w14:textId="77777777" w:rsidR="008839B5" w:rsidRPr="000D7F3A" w:rsidRDefault="008839B5" w:rsidP="008839B5">
            <w:pPr>
              <w:jc w:val="center"/>
              <w:rPr>
                <w:sz w:val="18"/>
                <w:szCs w:val="18"/>
                <w:lang w:val="en-MY"/>
              </w:rPr>
            </w:pPr>
            <w:r w:rsidRPr="000D7F3A">
              <w:rPr>
                <w:sz w:val="18"/>
                <w:szCs w:val="18"/>
                <w:lang w:val="en-MY"/>
              </w:rPr>
              <w:t>1</w:t>
            </w:r>
          </w:p>
        </w:tc>
        <w:tc>
          <w:tcPr>
            <w:tcW w:w="709" w:type="dxa"/>
            <w:tcMar>
              <w:top w:w="0" w:type="dxa"/>
              <w:left w:w="115" w:type="dxa"/>
              <w:bottom w:w="0" w:type="dxa"/>
              <w:right w:w="115" w:type="dxa"/>
            </w:tcMar>
            <w:hideMark/>
          </w:tcPr>
          <w:p w14:paraId="63E0931A" w14:textId="77777777" w:rsidR="008839B5" w:rsidRPr="000D7F3A" w:rsidRDefault="008839B5" w:rsidP="008839B5">
            <w:pPr>
              <w:jc w:val="center"/>
              <w:rPr>
                <w:sz w:val="18"/>
                <w:szCs w:val="18"/>
                <w:lang w:val="en-MY"/>
              </w:rPr>
            </w:pPr>
            <w:r w:rsidRPr="000D7F3A">
              <w:rPr>
                <w:sz w:val="18"/>
                <w:szCs w:val="18"/>
                <w:lang w:val="en-MY"/>
              </w:rPr>
              <w:t>5</w:t>
            </w:r>
          </w:p>
        </w:tc>
        <w:tc>
          <w:tcPr>
            <w:tcW w:w="709" w:type="dxa"/>
            <w:tcMar>
              <w:top w:w="0" w:type="dxa"/>
              <w:left w:w="115" w:type="dxa"/>
              <w:bottom w:w="0" w:type="dxa"/>
              <w:right w:w="115" w:type="dxa"/>
            </w:tcMar>
            <w:hideMark/>
          </w:tcPr>
          <w:p w14:paraId="397845C1" w14:textId="77777777" w:rsidR="008839B5" w:rsidRPr="000D7F3A" w:rsidRDefault="008839B5" w:rsidP="008839B5">
            <w:pPr>
              <w:jc w:val="center"/>
              <w:rPr>
                <w:sz w:val="18"/>
                <w:szCs w:val="18"/>
                <w:lang w:val="en-MY"/>
              </w:rPr>
            </w:pPr>
            <w:r w:rsidRPr="000D7F3A">
              <w:rPr>
                <w:sz w:val="18"/>
                <w:szCs w:val="18"/>
                <w:lang w:val="en-MY"/>
              </w:rPr>
              <w:t>9</w:t>
            </w:r>
          </w:p>
        </w:tc>
        <w:tc>
          <w:tcPr>
            <w:tcW w:w="708" w:type="dxa"/>
            <w:tcMar>
              <w:top w:w="0" w:type="dxa"/>
              <w:left w:w="115" w:type="dxa"/>
              <w:bottom w:w="0" w:type="dxa"/>
              <w:right w:w="115" w:type="dxa"/>
            </w:tcMar>
            <w:hideMark/>
          </w:tcPr>
          <w:p w14:paraId="5618D9E0" w14:textId="77777777" w:rsidR="008839B5" w:rsidRPr="000D7F3A" w:rsidRDefault="008839B5" w:rsidP="008839B5">
            <w:pPr>
              <w:jc w:val="center"/>
              <w:rPr>
                <w:sz w:val="18"/>
                <w:szCs w:val="18"/>
                <w:lang w:val="en-MY"/>
              </w:rPr>
            </w:pPr>
            <w:r w:rsidRPr="000D7F3A">
              <w:rPr>
                <w:sz w:val="18"/>
                <w:szCs w:val="18"/>
                <w:lang w:val="en-MY"/>
              </w:rPr>
              <w:t>1</w:t>
            </w:r>
          </w:p>
        </w:tc>
      </w:tr>
      <w:tr w:rsidR="008839B5" w:rsidRPr="000D7F3A" w14:paraId="163D3035" w14:textId="77777777" w:rsidTr="0087272E">
        <w:trPr>
          <w:jc w:val="center"/>
        </w:trPr>
        <w:tc>
          <w:tcPr>
            <w:tcW w:w="2660" w:type="dxa"/>
            <w:tcMar>
              <w:top w:w="0" w:type="dxa"/>
              <w:left w:w="115" w:type="dxa"/>
              <w:bottom w:w="0" w:type="dxa"/>
              <w:right w:w="115" w:type="dxa"/>
            </w:tcMar>
            <w:hideMark/>
          </w:tcPr>
          <w:p w14:paraId="2418C74B" w14:textId="77777777" w:rsidR="008839B5" w:rsidRPr="000D7F3A" w:rsidRDefault="008839B5" w:rsidP="008839B5">
            <w:pPr>
              <w:jc w:val="both"/>
              <w:rPr>
                <w:sz w:val="18"/>
                <w:szCs w:val="18"/>
                <w:lang w:val="en-MY"/>
              </w:rPr>
            </w:pPr>
            <w:r w:rsidRPr="000D7F3A">
              <w:rPr>
                <w:sz w:val="18"/>
                <w:szCs w:val="18"/>
                <w:lang w:val="en-MY"/>
              </w:rPr>
              <w:t>Others </w:t>
            </w:r>
          </w:p>
        </w:tc>
        <w:tc>
          <w:tcPr>
            <w:tcW w:w="716" w:type="dxa"/>
            <w:tcMar>
              <w:top w:w="0" w:type="dxa"/>
              <w:left w:w="115" w:type="dxa"/>
              <w:bottom w:w="0" w:type="dxa"/>
              <w:right w:w="115" w:type="dxa"/>
            </w:tcMar>
            <w:hideMark/>
          </w:tcPr>
          <w:p w14:paraId="65A2563F" w14:textId="77777777" w:rsidR="008839B5" w:rsidRPr="000D7F3A" w:rsidRDefault="008839B5" w:rsidP="008839B5">
            <w:pPr>
              <w:jc w:val="center"/>
              <w:rPr>
                <w:sz w:val="18"/>
                <w:szCs w:val="18"/>
                <w:lang w:val="en-MY"/>
              </w:rPr>
            </w:pPr>
            <w:r w:rsidRPr="000D7F3A">
              <w:rPr>
                <w:sz w:val="18"/>
                <w:szCs w:val="18"/>
                <w:lang w:val="en-MY"/>
              </w:rPr>
              <w:t>137</w:t>
            </w:r>
          </w:p>
        </w:tc>
        <w:tc>
          <w:tcPr>
            <w:tcW w:w="708" w:type="dxa"/>
            <w:tcMar>
              <w:top w:w="0" w:type="dxa"/>
              <w:left w:w="115" w:type="dxa"/>
              <w:bottom w:w="0" w:type="dxa"/>
              <w:right w:w="115" w:type="dxa"/>
            </w:tcMar>
            <w:hideMark/>
          </w:tcPr>
          <w:p w14:paraId="1FD38C1A" w14:textId="77777777" w:rsidR="008839B5" w:rsidRPr="000D7F3A" w:rsidRDefault="008839B5" w:rsidP="008839B5">
            <w:pPr>
              <w:jc w:val="center"/>
              <w:rPr>
                <w:sz w:val="18"/>
                <w:szCs w:val="18"/>
                <w:lang w:val="en-MY"/>
              </w:rPr>
            </w:pPr>
            <w:r w:rsidRPr="000D7F3A">
              <w:rPr>
                <w:sz w:val="18"/>
                <w:szCs w:val="18"/>
                <w:lang w:val="en-MY"/>
              </w:rPr>
              <w:t>193</w:t>
            </w:r>
          </w:p>
        </w:tc>
        <w:tc>
          <w:tcPr>
            <w:tcW w:w="709" w:type="dxa"/>
            <w:tcMar>
              <w:top w:w="0" w:type="dxa"/>
              <w:left w:w="115" w:type="dxa"/>
              <w:bottom w:w="0" w:type="dxa"/>
              <w:right w:w="115" w:type="dxa"/>
            </w:tcMar>
            <w:hideMark/>
          </w:tcPr>
          <w:p w14:paraId="11B2736D" w14:textId="77777777" w:rsidR="008839B5" w:rsidRPr="000D7F3A" w:rsidRDefault="008839B5" w:rsidP="008839B5">
            <w:pPr>
              <w:jc w:val="center"/>
              <w:rPr>
                <w:sz w:val="18"/>
                <w:szCs w:val="18"/>
                <w:lang w:val="en-MY"/>
              </w:rPr>
            </w:pPr>
            <w:r w:rsidRPr="000D7F3A">
              <w:rPr>
                <w:sz w:val="18"/>
                <w:szCs w:val="18"/>
                <w:lang w:val="en-MY"/>
              </w:rPr>
              <w:t>175</w:t>
            </w:r>
          </w:p>
        </w:tc>
        <w:tc>
          <w:tcPr>
            <w:tcW w:w="709" w:type="dxa"/>
            <w:tcMar>
              <w:top w:w="0" w:type="dxa"/>
              <w:left w:w="115" w:type="dxa"/>
              <w:bottom w:w="0" w:type="dxa"/>
              <w:right w:w="115" w:type="dxa"/>
            </w:tcMar>
            <w:hideMark/>
          </w:tcPr>
          <w:p w14:paraId="0602D5FF" w14:textId="77777777" w:rsidR="008839B5" w:rsidRPr="000D7F3A" w:rsidRDefault="008839B5" w:rsidP="008839B5">
            <w:pPr>
              <w:jc w:val="center"/>
              <w:rPr>
                <w:sz w:val="18"/>
                <w:szCs w:val="18"/>
                <w:lang w:val="en-MY"/>
              </w:rPr>
            </w:pPr>
            <w:r w:rsidRPr="000D7F3A">
              <w:rPr>
                <w:sz w:val="18"/>
                <w:szCs w:val="18"/>
                <w:lang w:val="en-MY"/>
              </w:rPr>
              <w:t>183</w:t>
            </w:r>
          </w:p>
        </w:tc>
        <w:tc>
          <w:tcPr>
            <w:tcW w:w="709" w:type="dxa"/>
            <w:tcMar>
              <w:top w:w="0" w:type="dxa"/>
              <w:left w:w="115" w:type="dxa"/>
              <w:bottom w:w="0" w:type="dxa"/>
              <w:right w:w="115" w:type="dxa"/>
            </w:tcMar>
            <w:hideMark/>
          </w:tcPr>
          <w:p w14:paraId="35D8505C" w14:textId="77777777" w:rsidR="008839B5" w:rsidRPr="000D7F3A" w:rsidRDefault="008839B5" w:rsidP="008839B5">
            <w:pPr>
              <w:jc w:val="center"/>
              <w:rPr>
                <w:sz w:val="18"/>
                <w:szCs w:val="18"/>
                <w:lang w:val="en-MY"/>
              </w:rPr>
            </w:pPr>
            <w:r w:rsidRPr="000D7F3A">
              <w:rPr>
                <w:sz w:val="18"/>
                <w:szCs w:val="18"/>
                <w:lang w:val="en-MY"/>
              </w:rPr>
              <w:t>223</w:t>
            </w:r>
          </w:p>
        </w:tc>
        <w:tc>
          <w:tcPr>
            <w:tcW w:w="708" w:type="dxa"/>
            <w:tcMar>
              <w:top w:w="0" w:type="dxa"/>
              <w:left w:w="115" w:type="dxa"/>
              <w:bottom w:w="0" w:type="dxa"/>
              <w:right w:w="115" w:type="dxa"/>
            </w:tcMar>
            <w:hideMark/>
          </w:tcPr>
          <w:p w14:paraId="468FA027" w14:textId="77777777" w:rsidR="008839B5" w:rsidRPr="000D7F3A" w:rsidRDefault="008839B5" w:rsidP="008839B5">
            <w:pPr>
              <w:jc w:val="center"/>
              <w:rPr>
                <w:sz w:val="18"/>
                <w:szCs w:val="18"/>
                <w:lang w:val="en-MY"/>
              </w:rPr>
            </w:pPr>
            <w:r w:rsidRPr="000D7F3A">
              <w:rPr>
                <w:sz w:val="18"/>
                <w:szCs w:val="18"/>
                <w:lang w:val="en-MY"/>
              </w:rPr>
              <w:t>167</w:t>
            </w:r>
          </w:p>
        </w:tc>
      </w:tr>
      <w:tr w:rsidR="008839B5" w:rsidRPr="000D7F3A" w14:paraId="0724C248" w14:textId="77777777" w:rsidTr="0087272E">
        <w:trPr>
          <w:jc w:val="center"/>
        </w:trPr>
        <w:tc>
          <w:tcPr>
            <w:tcW w:w="2660" w:type="dxa"/>
            <w:tcBorders>
              <w:bottom w:val="single" w:sz="4" w:space="0" w:color="auto"/>
            </w:tcBorders>
            <w:tcMar>
              <w:top w:w="0" w:type="dxa"/>
              <w:left w:w="115" w:type="dxa"/>
              <w:bottom w:w="0" w:type="dxa"/>
              <w:right w:w="115" w:type="dxa"/>
            </w:tcMar>
            <w:hideMark/>
          </w:tcPr>
          <w:p w14:paraId="446F164E" w14:textId="77777777" w:rsidR="008839B5" w:rsidRPr="000D7F3A" w:rsidRDefault="008839B5" w:rsidP="008839B5">
            <w:pPr>
              <w:jc w:val="both"/>
              <w:rPr>
                <w:sz w:val="18"/>
                <w:szCs w:val="18"/>
                <w:lang w:val="en-MY"/>
              </w:rPr>
            </w:pPr>
            <w:r w:rsidRPr="000D7F3A">
              <w:rPr>
                <w:b/>
                <w:bCs/>
                <w:sz w:val="18"/>
                <w:szCs w:val="18"/>
                <w:lang w:val="en-MY"/>
              </w:rPr>
              <w:t>Total </w:t>
            </w:r>
          </w:p>
        </w:tc>
        <w:tc>
          <w:tcPr>
            <w:tcW w:w="716" w:type="dxa"/>
            <w:tcBorders>
              <w:bottom w:val="single" w:sz="4" w:space="0" w:color="auto"/>
            </w:tcBorders>
            <w:tcMar>
              <w:top w:w="0" w:type="dxa"/>
              <w:left w:w="115" w:type="dxa"/>
              <w:bottom w:w="0" w:type="dxa"/>
              <w:right w:w="115" w:type="dxa"/>
            </w:tcMar>
            <w:hideMark/>
          </w:tcPr>
          <w:p w14:paraId="74B778E3" w14:textId="77777777" w:rsidR="008839B5" w:rsidRPr="000D7F3A" w:rsidRDefault="008839B5" w:rsidP="008839B5">
            <w:pPr>
              <w:jc w:val="center"/>
              <w:rPr>
                <w:sz w:val="18"/>
                <w:szCs w:val="18"/>
                <w:lang w:val="en-MY"/>
              </w:rPr>
            </w:pPr>
            <w:r w:rsidRPr="000D7F3A">
              <w:rPr>
                <w:b/>
                <w:bCs/>
                <w:sz w:val="18"/>
                <w:szCs w:val="18"/>
                <w:lang w:val="en-MY"/>
              </w:rPr>
              <w:t>1279</w:t>
            </w:r>
          </w:p>
        </w:tc>
        <w:tc>
          <w:tcPr>
            <w:tcW w:w="708" w:type="dxa"/>
            <w:tcBorders>
              <w:bottom w:val="single" w:sz="4" w:space="0" w:color="auto"/>
            </w:tcBorders>
            <w:tcMar>
              <w:top w:w="0" w:type="dxa"/>
              <w:left w:w="115" w:type="dxa"/>
              <w:bottom w:w="0" w:type="dxa"/>
              <w:right w:w="115" w:type="dxa"/>
            </w:tcMar>
            <w:hideMark/>
          </w:tcPr>
          <w:p w14:paraId="3DA59267" w14:textId="77777777" w:rsidR="008839B5" w:rsidRPr="000D7F3A" w:rsidRDefault="008839B5" w:rsidP="008839B5">
            <w:pPr>
              <w:jc w:val="center"/>
              <w:rPr>
                <w:sz w:val="18"/>
                <w:szCs w:val="18"/>
                <w:lang w:val="en-MY"/>
              </w:rPr>
            </w:pPr>
            <w:r w:rsidRPr="000D7F3A">
              <w:rPr>
                <w:b/>
                <w:bCs/>
                <w:sz w:val="18"/>
                <w:szCs w:val="18"/>
                <w:lang w:val="en-MY"/>
              </w:rPr>
              <w:t>1450</w:t>
            </w:r>
          </w:p>
        </w:tc>
        <w:tc>
          <w:tcPr>
            <w:tcW w:w="709" w:type="dxa"/>
            <w:tcBorders>
              <w:bottom w:val="single" w:sz="4" w:space="0" w:color="auto"/>
            </w:tcBorders>
            <w:tcMar>
              <w:top w:w="0" w:type="dxa"/>
              <w:left w:w="115" w:type="dxa"/>
              <w:bottom w:w="0" w:type="dxa"/>
              <w:right w:w="115" w:type="dxa"/>
            </w:tcMar>
            <w:hideMark/>
          </w:tcPr>
          <w:p w14:paraId="13EE4FAA" w14:textId="77777777" w:rsidR="008839B5" w:rsidRPr="000D7F3A" w:rsidRDefault="008839B5" w:rsidP="008839B5">
            <w:pPr>
              <w:jc w:val="center"/>
              <w:rPr>
                <w:sz w:val="18"/>
                <w:szCs w:val="18"/>
                <w:lang w:val="en-MY"/>
              </w:rPr>
            </w:pPr>
            <w:r w:rsidRPr="000D7F3A">
              <w:rPr>
                <w:b/>
                <w:bCs/>
                <w:sz w:val="18"/>
                <w:szCs w:val="18"/>
                <w:lang w:val="en-MY"/>
              </w:rPr>
              <w:t>1582</w:t>
            </w:r>
          </w:p>
        </w:tc>
        <w:tc>
          <w:tcPr>
            <w:tcW w:w="709" w:type="dxa"/>
            <w:tcBorders>
              <w:bottom w:val="single" w:sz="4" w:space="0" w:color="auto"/>
            </w:tcBorders>
            <w:tcMar>
              <w:top w:w="0" w:type="dxa"/>
              <w:left w:w="115" w:type="dxa"/>
              <w:bottom w:w="0" w:type="dxa"/>
              <w:right w:w="115" w:type="dxa"/>
            </w:tcMar>
            <w:hideMark/>
          </w:tcPr>
          <w:p w14:paraId="3872E2DB" w14:textId="77777777" w:rsidR="008839B5" w:rsidRPr="000D7F3A" w:rsidRDefault="008839B5" w:rsidP="008839B5">
            <w:pPr>
              <w:jc w:val="center"/>
              <w:rPr>
                <w:sz w:val="18"/>
                <w:szCs w:val="18"/>
                <w:lang w:val="en-MY"/>
              </w:rPr>
            </w:pPr>
            <w:r w:rsidRPr="000D7F3A">
              <w:rPr>
                <w:b/>
                <w:bCs/>
                <w:sz w:val="18"/>
                <w:szCs w:val="18"/>
                <w:lang w:val="en-MY"/>
              </w:rPr>
              <w:t>1446</w:t>
            </w:r>
          </w:p>
        </w:tc>
        <w:tc>
          <w:tcPr>
            <w:tcW w:w="709" w:type="dxa"/>
            <w:tcBorders>
              <w:bottom w:val="single" w:sz="4" w:space="0" w:color="auto"/>
            </w:tcBorders>
            <w:tcMar>
              <w:top w:w="0" w:type="dxa"/>
              <w:left w:w="115" w:type="dxa"/>
              <w:bottom w:w="0" w:type="dxa"/>
              <w:right w:w="115" w:type="dxa"/>
            </w:tcMar>
            <w:hideMark/>
          </w:tcPr>
          <w:p w14:paraId="2A75CAF2" w14:textId="77777777" w:rsidR="008839B5" w:rsidRPr="000D7F3A" w:rsidRDefault="008839B5" w:rsidP="008839B5">
            <w:pPr>
              <w:jc w:val="center"/>
              <w:rPr>
                <w:sz w:val="18"/>
                <w:szCs w:val="18"/>
                <w:lang w:val="en-MY"/>
              </w:rPr>
            </w:pPr>
            <w:r w:rsidRPr="000D7F3A">
              <w:rPr>
                <w:b/>
                <w:bCs/>
                <w:sz w:val="18"/>
                <w:szCs w:val="18"/>
                <w:lang w:val="en-MY"/>
              </w:rPr>
              <w:t>1627</w:t>
            </w:r>
          </w:p>
        </w:tc>
        <w:tc>
          <w:tcPr>
            <w:tcW w:w="708" w:type="dxa"/>
            <w:tcBorders>
              <w:bottom w:val="single" w:sz="4" w:space="0" w:color="auto"/>
            </w:tcBorders>
            <w:tcMar>
              <w:top w:w="0" w:type="dxa"/>
              <w:left w:w="115" w:type="dxa"/>
              <w:bottom w:w="0" w:type="dxa"/>
              <w:right w:w="115" w:type="dxa"/>
            </w:tcMar>
            <w:hideMark/>
          </w:tcPr>
          <w:p w14:paraId="03F76229" w14:textId="77777777" w:rsidR="008839B5" w:rsidRPr="000D7F3A" w:rsidRDefault="008839B5" w:rsidP="008839B5">
            <w:pPr>
              <w:jc w:val="center"/>
              <w:rPr>
                <w:sz w:val="18"/>
                <w:szCs w:val="18"/>
                <w:lang w:val="en-MY"/>
              </w:rPr>
            </w:pPr>
            <w:r w:rsidRPr="000D7F3A">
              <w:rPr>
                <w:b/>
                <w:bCs/>
                <w:sz w:val="18"/>
                <w:szCs w:val="18"/>
                <w:lang w:val="en-MY"/>
              </w:rPr>
              <w:t>1451</w:t>
            </w:r>
          </w:p>
        </w:tc>
      </w:tr>
    </w:tbl>
    <w:p w14:paraId="7F82C6CA" w14:textId="77777777" w:rsidR="001F2F73" w:rsidRPr="001F2F73" w:rsidRDefault="001F2F73" w:rsidP="001F2F73">
      <w:pPr>
        <w:jc w:val="both"/>
        <w:rPr>
          <w:lang w:val="en-MY"/>
        </w:rPr>
      </w:pPr>
      <w:r w:rsidRPr="001F2F73">
        <w:rPr>
          <w:lang w:val="en-MY"/>
        </w:rPr>
        <w:t>Sources: JKM website </w:t>
      </w:r>
    </w:p>
    <w:p w14:paraId="57112A4B" w14:textId="77777777" w:rsidR="001F2F73" w:rsidRPr="001F2F73" w:rsidRDefault="001F2F73" w:rsidP="001F2F73">
      <w:pPr>
        <w:jc w:val="both"/>
        <w:rPr>
          <w:lang w:val="en-MY"/>
        </w:rPr>
      </w:pPr>
      <w:r w:rsidRPr="001F2F73">
        <w:rPr>
          <w:lang w:val="en-MY"/>
        </w:rPr>
        <w:t>*</w:t>
      </w:r>
      <w:proofErr w:type="spellStart"/>
      <w:proofErr w:type="gramStart"/>
      <w:r w:rsidRPr="001F2F73">
        <w:rPr>
          <w:lang w:val="en-MY"/>
        </w:rPr>
        <w:t>na</w:t>
      </w:r>
      <w:proofErr w:type="spellEnd"/>
      <w:r w:rsidRPr="001F2F73">
        <w:rPr>
          <w:lang w:val="en-MY"/>
        </w:rPr>
        <w:t xml:space="preserve"> :</w:t>
      </w:r>
      <w:proofErr w:type="gramEnd"/>
      <w:r w:rsidRPr="001F2F73">
        <w:rPr>
          <w:lang w:val="en-MY"/>
        </w:rPr>
        <w:t xml:space="preserve"> data not available</w:t>
      </w:r>
    </w:p>
    <w:p w14:paraId="47505CC5" w14:textId="77777777" w:rsidR="001F2F73" w:rsidRDefault="001F2F73" w:rsidP="001F2F73">
      <w:pPr>
        <w:jc w:val="both"/>
        <w:rPr>
          <w:lang w:val="en-MY"/>
        </w:rPr>
      </w:pPr>
    </w:p>
    <w:p w14:paraId="68B58512" w14:textId="75D58664" w:rsidR="001F2F73" w:rsidRPr="001F2F73" w:rsidRDefault="001F2F73" w:rsidP="001F2F73">
      <w:pPr>
        <w:jc w:val="both"/>
        <w:rPr>
          <w:lang w:val="en-MY"/>
        </w:rPr>
      </w:pPr>
      <w:r w:rsidRPr="001F2F73">
        <w:rPr>
          <w:lang w:val="en-MY"/>
        </w:rPr>
        <w:t xml:space="preserve">By referring to the table above, offences related to property (robbery, snatch, theft) and drugs have shown the highest rate compared to others. It is also important to learn that the cases for traffic, gamble, weapon </w:t>
      </w:r>
      <w:r w:rsidR="008839B5">
        <w:rPr>
          <w:lang w:val="en-MY"/>
        </w:rPr>
        <w:t>and</w:t>
      </w:r>
      <w:r w:rsidRPr="001F2F73">
        <w:rPr>
          <w:lang w:val="en-MY"/>
        </w:rPr>
        <w:t xml:space="preserve"> </w:t>
      </w:r>
      <w:proofErr w:type="gramStart"/>
      <w:r w:rsidRPr="001F2F73">
        <w:rPr>
          <w:lang w:val="en-MY"/>
        </w:rPr>
        <w:t>fire-arm</w:t>
      </w:r>
      <w:proofErr w:type="gramEnd"/>
      <w:r w:rsidRPr="001F2F73">
        <w:rPr>
          <w:lang w:val="en-MY"/>
        </w:rPr>
        <w:t>, show an increase in 2018 despite the decline in previous years. </w:t>
      </w:r>
    </w:p>
    <w:p w14:paraId="16BEFFD9" w14:textId="77777777" w:rsidR="001F2F73" w:rsidRPr="001F2F73" w:rsidRDefault="001F2F73" w:rsidP="001F2F73">
      <w:pPr>
        <w:jc w:val="both"/>
        <w:rPr>
          <w:lang w:val="en-MY"/>
        </w:rPr>
      </w:pPr>
    </w:p>
    <w:p w14:paraId="3869E86C" w14:textId="568E9A92" w:rsidR="001F2F73" w:rsidRPr="001F2F73" w:rsidRDefault="001F2F73" w:rsidP="001F2F73">
      <w:pPr>
        <w:jc w:val="both"/>
        <w:rPr>
          <w:lang w:val="en-MY"/>
        </w:rPr>
      </w:pPr>
      <w:r w:rsidRPr="001F2F73">
        <w:rPr>
          <w:lang w:val="en-MY"/>
        </w:rPr>
        <w:t xml:space="preserve">The same pattern of decline followed in the total numbers of new cases of CSO trainees (see </w:t>
      </w:r>
      <w:r w:rsidRPr="008839B5">
        <w:rPr>
          <w:color w:val="auto"/>
          <w:lang w:val="en-MY"/>
        </w:rPr>
        <w:t>table 1</w:t>
      </w:r>
      <w:r w:rsidRPr="001F2F73">
        <w:rPr>
          <w:lang w:val="en-MY"/>
        </w:rPr>
        <w:t xml:space="preserve">). However, it is quite difficult to </w:t>
      </w:r>
      <w:proofErr w:type="spellStart"/>
      <w:r w:rsidRPr="001F2F73">
        <w:rPr>
          <w:lang w:val="en-MY"/>
        </w:rPr>
        <w:t>analyze</w:t>
      </w:r>
      <w:proofErr w:type="spellEnd"/>
      <w:r w:rsidRPr="001F2F73">
        <w:rPr>
          <w:lang w:val="en-MY"/>
        </w:rPr>
        <w:t xml:space="preserve"> the trend with the absence of data in 201</w:t>
      </w:r>
      <w:r w:rsidR="008839B5">
        <w:rPr>
          <w:lang w:val="en-MY"/>
        </w:rPr>
        <w:t>3</w:t>
      </w:r>
      <w:r w:rsidRPr="001F2F73">
        <w:rPr>
          <w:lang w:val="en-MY"/>
        </w:rPr>
        <w:t xml:space="preserve">, </w:t>
      </w:r>
      <w:r w:rsidR="008839B5" w:rsidRPr="001F2F73">
        <w:rPr>
          <w:lang w:val="en-MY"/>
        </w:rPr>
        <w:t xml:space="preserve">and </w:t>
      </w:r>
      <w:r w:rsidRPr="001F2F73">
        <w:rPr>
          <w:lang w:val="en-MY"/>
        </w:rPr>
        <w:t>2014</w:t>
      </w:r>
      <w:r w:rsidR="008839B5">
        <w:rPr>
          <w:lang w:val="en-MY"/>
        </w:rPr>
        <w:t xml:space="preserve">. </w:t>
      </w:r>
      <w:r w:rsidRPr="001F2F73">
        <w:rPr>
          <w:lang w:val="en-MY"/>
        </w:rPr>
        <w:t xml:space="preserve">According to the </w:t>
      </w:r>
      <w:r w:rsidR="008839B5" w:rsidRPr="008839B5">
        <w:t>Department of Social Welfare</w:t>
      </w:r>
      <w:r w:rsidRPr="001F2F73">
        <w:rPr>
          <w:lang w:val="en-MY"/>
        </w:rPr>
        <w:t xml:space="preserve"> Statistic Yearbook 2018, 771 cases (trainees) of CSO are still handled by the </w:t>
      </w:r>
      <w:r w:rsidR="008839B5">
        <w:rPr>
          <w:lang w:val="en-MY"/>
        </w:rPr>
        <w:t>JKM</w:t>
      </w:r>
      <w:r w:rsidRPr="001F2F73">
        <w:rPr>
          <w:lang w:val="en-MY"/>
        </w:rPr>
        <w:t xml:space="preserve"> which represents 60% from the total number of youth offenders. These trainees are required to undergo the community service, which prescribed as “…any work, service or course of instruction for the betterment of the public at large and includes, any work performed which involves payment to the prison or local authority” under the subparagraph 293(1)(e)(ii). </w:t>
      </w:r>
      <w:r w:rsidR="00422AB0">
        <w:rPr>
          <w:lang w:val="en-MY"/>
        </w:rPr>
        <w:t>Even though CSO programme is perceived an alternative for punishment [1]</w:t>
      </w:r>
      <w:r w:rsidR="00D84F65">
        <w:rPr>
          <w:lang w:val="en-MY"/>
        </w:rPr>
        <w:t xml:space="preserve">, </w:t>
      </w:r>
      <w:r w:rsidR="00422AB0">
        <w:rPr>
          <w:lang w:val="en-MY"/>
        </w:rPr>
        <w:t>but t</w:t>
      </w:r>
      <w:r w:rsidRPr="001F2F73">
        <w:rPr>
          <w:lang w:val="en-MY"/>
        </w:rPr>
        <w:t xml:space="preserve">he main objective of this CSO programme is to prevent young offenders from repeating criminal offences in the future. This is also to bring them into society through three </w:t>
      </w:r>
      <w:r w:rsidR="00D84F65" w:rsidRPr="001F2F73">
        <w:rPr>
          <w:lang w:val="en-MY"/>
        </w:rPr>
        <w:t>elements:</w:t>
      </w:r>
      <w:r w:rsidRPr="001F2F73">
        <w:rPr>
          <w:lang w:val="en-MY"/>
        </w:rPr>
        <w:t xml:space="preserve"> penalties, </w:t>
      </w:r>
      <w:proofErr w:type="gramStart"/>
      <w:r w:rsidRPr="001F2F73">
        <w:rPr>
          <w:lang w:val="en-MY"/>
        </w:rPr>
        <w:t>recovery</w:t>
      </w:r>
      <w:proofErr w:type="gramEnd"/>
      <w:r w:rsidRPr="001F2F73">
        <w:rPr>
          <w:lang w:val="en-MY"/>
        </w:rPr>
        <w:t xml:space="preserve"> and conversion. </w:t>
      </w:r>
    </w:p>
    <w:p w14:paraId="6EABB36E" w14:textId="77777777" w:rsidR="00514D4B" w:rsidRDefault="00514D4B" w:rsidP="0068651F">
      <w:pPr>
        <w:jc w:val="both"/>
      </w:pPr>
    </w:p>
    <w:p w14:paraId="2FB1BCDF" w14:textId="77777777" w:rsidR="00514D4B" w:rsidRPr="0042530D" w:rsidRDefault="00514D4B" w:rsidP="0068651F">
      <w:pPr>
        <w:jc w:val="both"/>
      </w:pPr>
    </w:p>
    <w:p w14:paraId="3F815903" w14:textId="6BDAE2A8" w:rsidR="001F2F73" w:rsidRPr="00F32959" w:rsidRDefault="008F36D8" w:rsidP="00B17912">
      <w:pPr>
        <w:rPr>
          <w:rFonts w:eastAsia="Times"/>
          <w:b/>
          <w:bCs/>
          <w:sz w:val="24"/>
          <w:szCs w:val="24"/>
        </w:rPr>
      </w:pPr>
      <w:r w:rsidRPr="00F32959">
        <w:rPr>
          <w:rFonts w:eastAsia="Times"/>
          <w:b/>
          <w:sz w:val="24"/>
          <w:szCs w:val="24"/>
        </w:rPr>
        <w:t xml:space="preserve">2.1   </w:t>
      </w:r>
      <w:r>
        <w:rPr>
          <w:rFonts w:eastAsia="Times"/>
          <w:b/>
          <w:bCs/>
          <w:sz w:val="24"/>
          <w:szCs w:val="24"/>
        </w:rPr>
        <w:t>Delinquent Behavior: Issues a</w:t>
      </w:r>
      <w:r w:rsidRPr="00F32959">
        <w:rPr>
          <w:rFonts w:eastAsia="Times"/>
          <w:b/>
          <w:bCs/>
          <w:sz w:val="24"/>
          <w:szCs w:val="24"/>
        </w:rPr>
        <w:t>nd Challenges</w:t>
      </w:r>
    </w:p>
    <w:p w14:paraId="28DEECAA" w14:textId="77777777" w:rsidR="001F2F73" w:rsidRDefault="001F2F73" w:rsidP="00B17912">
      <w:pPr>
        <w:rPr>
          <w:rFonts w:eastAsia="Times"/>
          <w:b/>
          <w:bCs/>
        </w:rPr>
      </w:pPr>
    </w:p>
    <w:p w14:paraId="4CE71A19" w14:textId="359C54CD" w:rsidR="001F2F73" w:rsidRPr="001F2F73" w:rsidRDefault="008F36D8" w:rsidP="001F2F73">
      <w:pPr>
        <w:rPr>
          <w:rFonts w:eastAsia="Times"/>
          <w:b/>
          <w:lang w:val="en-MY"/>
        </w:rPr>
      </w:pPr>
      <w:r w:rsidRPr="001F2F73">
        <w:rPr>
          <w:rFonts w:eastAsia="Times"/>
          <w:b/>
          <w:bCs/>
          <w:lang w:val="en-MY"/>
        </w:rPr>
        <w:t xml:space="preserve">Delinquent </w:t>
      </w:r>
      <w:proofErr w:type="spellStart"/>
      <w:r w:rsidR="008839B5">
        <w:rPr>
          <w:rFonts w:eastAsia="Times"/>
          <w:b/>
          <w:bCs/>
          <w:lang w:val="en-MY"/>
        </w:rPr>
        <w:t>b</w:t>
      </w:r>
      <w:r w:rsidRPr="001F2F73">
        <w:rPr>
          <w:rFonts w:eastAsia="Times"/>
          <w:b/>
          <w:bCs/>
          <w:lang w:val="en-MY"/>
        </w:rPr>
        <w:t>ehavior</w:t>
      </w:r>
      <w:proofErr w:type="spellEnd"/>
      <w:r w:rsidRPr="001F2F73">
        <w:rPr>
          <w:rFonts w:eastAsia="Times"/>
          <w:b/>
          <w:bCs/>
          <w:lang w:val="en-MY"/>
        </w:rPr>
        <w:t xml:space="preserve"> among Youth</w:t>
      </w:r>
    </w:p>
    <w:p w14:paraId="07FD20B6" w14:textId="77777777" w:rsidR="001F2F73" w:rsidRDefault="001F2F73" w:rsidP="001F2F73">
      <w:pPr>
        <w:jc w:val="both"/>
        <w:rPr>
          <w:rFonts w:eastAsia="Times"/>
          <w:lang w:val="en-MY"/>
        </w:rPr>
      </w:pPr>
    </w:p>
    <w:p w14:paraId="58E11F86" w14:textId="520F9EAB" w:rsidR="001F2F73" w:rsidRPr="001F2F73" w:rsidRDefault="001F2F73" w:rsidP="001F2F73">
      <w:pPr>
        <w:jc w:val="both"/>
        <w:rPr>
          <w:rFonts w:eastAsia="Times"/>
          <w:lang w:val="en-MY"/>
        </w:rPr>
      </w:pPr>
      <w:r w:rsidRPr="001F2F73">
        <w:rPr>
          <w:rFonts w:eastAsia="Times"/>
          <w:lang w:val="en-MY"/>
        </w:rPr>
        <w:t xml:space="preserve">Currently, there is a disturbing increment of youth involvement in misconduct and criminal activities in urban and suburban regions of Malaysia based on annual’s JKM Statistical Report. It has been a major concern among the public, particularly the policy makers, local authorities etc. According to </w:t>
      </w:r>
      <w:proofErr w:type="spellStart"/>
      <w:r w:rsidRPr="001F2F73">
        <w:rPr>
          <w:rFonts w:eastAsia="Times"/>
          <w:lang w:val="en-MY"/>
        </w:rPr>
        <w:t>Haslinda</w:t>
      </w:r>
      <w:proofErr w:type="spellEnd"/>
      <w:r w:rsidR="00D84F65">
        <w:rPr>
          <w:rFonts w:eastAsia="Times"/>
          <w:lang w:val="en-MY"/>
        </w:rPr>
        <w:t xml:space="preserve">, </w:t>
      </w:r>
      <w:r w:rsidRPr="001F2F73">
        <w:rPr>
          <w:rFonts w:eastAsia="Times"/>
          <w:lang w:val="en-MY"/>
        </w:rPr>
        <w:t xml:space="preserve">delinquency is specifically used to describe anti-social behaviours that are considered unlawful in Malaysia (e.g. using drugs, damaging public properties, hitting or physical assaulting others, driving without a license, carrying weapon, </w:t>
      </w:r>
      <w:r w:rsidRPr="001F2F73">
        <w:rPr>
          <w:rFonts w:eastAsia="Times"/>
          <w:lang w:val="en-MY"/>
        </w:rPr>
        <w:lastRenderedPageBreak/>
        <w:t>drinking alcohol, engaging in premarital sex, etc.)</w:t>
      </w:r>
      <w:r w:rsidR="004D7218">
        <w:rPr>
          <w:rFonts w:eastAsia="Times"/>
          <w:lang w:val="en-MY"/>
        </w:rPr>
        <w:t xml:space="preserve"> [</w:t>
      </w:r>
      <w:r w:rsidR="00422AB0">
        <w:rPr>
          <w:rFonts w:eastAsia="Times"/>
          <w:lang w:val="en-MY"/>
        </w:rPr>
        <w:t>2</w:t>
      </w:r>
      <w:r w:rsidR="004D7218">
        <w:rPr>
          <w:rFonts w:eastAsia="Times"/>
          <w:lang w:val="en-MY"/>
        </w:rPr>
        <w:t>]</w:t>
      </w:r>
      <w:r w:rsidRPr="001F2F73">
        <w:rPr>
          <w:rFonts w:eastAsia="Times"/>
          <w:lang w:val="en-MY"/>
        </w:rPr>
        <w:t xml:space="preserve">. Meanwhile youth or delinquency refers to the participation in illegal behaviour by young people under the statutory age of majority which in most countries is 19 years old </w:t>
      </w:r>
      <w:r w:rsidR="004D7218">
        <w:rPr>
          <w:rFonts w:eastAsia="Times"/>
          <w:lang w:val="en-MY"/>
        </w:rPr>
        <w:t>[</w:t>
      </w:r>
      <w:r w:rsidR="00422AB0">
        <w:rPr>
          <w:rFonts w:eastAsia="Times"/>
          <w:lang w:val="en-MY"/>
        </w:rPr>
        <w:t>3</w:t>
      </w:r>
      <w:r w:rsidR="004D7218">
        <w:rPr>
          <w:rFonts w:eastAsia="Times"/>
          <w:lang w:val="en-MY"/>
        </w:rPr>
        <w:t>]</w:t>
      </w:r>
      <w:r w:rsidR="00D84F65">
        <w:rPr>
          <w:rFonts w:eastAsia="Times"/>
          <w:lang w:val="en-MY"/>
        </w:rPr>
        <w:t xml:space="preserve">. </w:t>
      </w:r>
      <w:r w:rsidRPr="001F2F73">
        <w:rPr>
          <w:rFonts w:eastAsia="Times"/>
          <w:lang w:val="en-MY"/>
        </w:rPr>
        <w:t xml:space="preserve">There are many factors identified that are linked to delinquent behaviour among teenagers such as; the influence of peer group, family socio-economic background and religion which have been researched by Hirschi </w:t>
      </w:r>
      <w:r w:rsidR="004D7218">
        <w:rPr>
          <w:rFonts w:eastAsia="Times"/>
          <w:lang w:val="en-MY"/>
        </w:rPr>
        <w:t>[</w:t>
      </w:r>
      <w:r w:rsidR="00422AB0">
        <w:rPr>
          <w:rFonts w:eastAsia="Times"/>
          <w:lang w:val="en-MY"/>
        </w:rPr>
        <w:t>4</w:t>
      </w:r>
      <w:r w:rsidR="004D7218">
        <w:rPr>
          <w:rFonts w:eastAsia="Times"/>
          <w:lang w:val="en-MY"/>
        </w:rPr>
        <w:t>]</w:t>
      </w:r>
      <w:r w:rsidRPr="001F2F73">
        <w:rPr>
          <w:rFonts w:eastAsia="Times"/>
          <w:lang w:val="en-MY"/>
        </w:rPr>
        <w:t xml:space="preserve">, </w:t>
      </w:r>
      <w:r w:rsidR="004D6294" w:rsidRPr="004D6294">
        <w:rPr>
          <w:color w:val="auto"/>
          <w:shd w:val="clear" w:color="auto" w:fill="FFFFFF"/>
        </w:rPr>
        <w:t>Mohideen</w:t>
      </w:r>
      <w:r w:rsidRPr="004D6294">
        <w:rPr>
          <w:rFonts w:eastAsia="Times"/>
          <w:lang w:val="en-MY"/>
        </w:rPr>
        <w:t xml:space="preserve"> </w:t>
      </w:r>
      <w:r w:rsidRPr="004D6294">
        <w:rPr>
          <w:rFonts w:eastAsia="Times"/>
          <w:i/>
          <w:lang w:val="en-MY"/>
        </w:rPr>
        <w:t>et.al</w:t>
      </w:r>
      <w:r w:rsidR="004D6294" w:rsidRPr="004D6294">
        <w:rPr>
          <w:rFonts w:eastAsia="Times"/>
          <w:i/>
          <w:lang w:val="en-MY"/>
        </w:rPr>
        <w:t>.,</w:t>
      </w:r>
      <w:r w:rsidRPr="001F2F73">
        <w:rPr>
          <w:rFonts w:eastAsia="Times"/>
          <w:lang w:val="en-MY"/>
        </w:rPr>
        <w:t xml:space="preserve"> </w:t>
      </w:r>
      <w:r w:rsidR="004D7218">
        <w:rPr>
          <w:rFonts w:eastAsia="Times"/>
          <w:lang w:val="en-MY"/>
        </w:rPr>
        <w:t>[</w:t>
      </w:r>
      <w:r w:rsidR="00422AB0">
        <w:rPr>
          <w:rFonts w:eastAsia="Times"/>
          <w:lang w:val="en-MY"/>
        </w:rPr>
        <w:t>5</w:t>
      </w:r>
      <w:r w:rsidR="004D7218">
        <w:rPr>
          <w:rFonts w:eastAsia="Times"/>
          <w:lang w:val="en-MY"/>
        </w:rPr>
        <w:t>]</w:t>
      </w:r>
      <w:r w:rsidRPr="001F2F73">
        <w:rPr>
          <w:rFonts w:eastAsia="Times"/>
          <w:lang w:val="en-MY"/>
        </w:rPr>
        <w:t xml:space="preserve">, </w:t>
      </w:r>
      <w:proofErr w:type="spellStart"/>
      <w:r w:rsidRPr="001F2F73">
        <w:rPr>
          <w:rFonts w:eastAsia="Times"/>
          <w:lang w:val="en-MY"/>
        </w:rPr>
        <w:t>Ihsana</w:t>
      </w:r>
      <w:proofErr w:type="spellEnd"/>
      <w:r w:rsidRPr="001F2F73">
        <w:rPr>
          <w:rFonts w:eastAsia="Times"/>
          <w:lang w:val="en-MY"/>
        </w:rPr>
        <w:t xml:space="preserve"> &amp; </w:t>
      </w:r>
      <w:proofErr w:type="spellStart"/>
      <w:r w:rsidRPr="001F2F73">
        <w:rPr>
          <w:rFonts w:eastAsia="Times"/>
          <w:lang w:val="en-MY"/>
        </w:rPr>
        <w:t>Pudjo</w:t>
      </w:r>
      <w:proofErr w:type="spellEnd"/>
      <w:r w:rsidRPr="001F2F73">
        <w:rPr>
          <w:rFonts w:eastAsia="Times"/>
          <w:lang w:val="en-MY"/>
        </w:rPr>
        <w:t xml:space="preserve"> </w:t>
      </w:r>
      <w:r w:rsidR="004D7218">
        <w:rPr>
          <w:rFonts w:eastAsia="Times"/>
          <w:lang w:val="en-MY"/>
        </w:rPr>
        <w:t>[</w:t>
      </w:r>
      <w:r w:rsidR="00422AB0">
        <w:rPr>
          <w:rFonts w:eastAsia="Times"/>
          <w:lang w:val="en-MY"/>
        </w:rPr>
        <w:t>6</w:t>
      </w:r>
      <w:r w:rsidR="004D7218">
        <w:rPr>
          <w:rFonts w:eastAsia="Times"/>
          <w:lang w:val="en-MY"/>
        </w:rPr>
        <w:t>]</w:t>
      </w:r>
      <w:r w:rsidRPr="001F2F73">
        <w:rPr>
          <w:rFonts w:eastAsia="Times"/>
          <w:lang w:val="en-MY"/>
        </w:rPr>
        <w:t xml:space="preserve">, </w:t>
      </w:r>
      <w:proofErr w:type="spellStart"/>
      <w:r w:rsidRPr="001F2F73">
        <w:rPr>
          <w:rFonts w:eastAsia="Times"/>
          <w:lang w:val="en-MY"/>
        </w:rPr>
        <w:t>Shahabudin</w:t>
      </w:r>
      <w:proofErr w:type="spellEnd"/>
      <w:r w:rsidRPr="001F2F73">
        <w:rPr>
          <w:rFonts w:eastAsia="Times"/>
          <w:lang w:val="en-MY"/>
        </w:rPr>
        <w:t xml:space="preserve"> </w:t>
      </w:r>
      <w:r w:rsidR="004D7218">
        <w:rPr>
          <w:rFonts w:eastAsia="Times"/>
          <w:lang w:val="en-MY"/>
        </w:rPr>
        <w:t>[</w:t>
      </w:r>
      <w:r w:rsidR="00422AB0">
        <w:rPr>
          <w:rFonts w:eastAsia="Times"/>
          <w:lang w:val="en-MY"/>
        </w:rPr>
        <w:t>7</w:t>
      </w:r>
      <w:r w:rsidR="004D7218">
        <w:rPr>
          <w:rFonts w:eastAsia="Times"/>
          <w:lang w:val="en-MY"/>
        </w:rPr>
        <w:t>]</w:t>
      </w:r>
      <w:r w:rsidRPr="001F2F73">
        <w:rPr>
          <w:rFonts w:eastAsia="Times"/>
          <w:lang w:val="en-MY"/>
        </w:rPr>
        <w:t xml:space="preserve">, Pit Wan </w:t>
      </w:r>
      <w:proofErr w:type="spellStart"/>
      <w:r w:rsidRPr="001F2F73">
        <w:rPr>
          <w:rFonts w:eastAsia="Times"/>
          <w:lang w:val="en-MY"/>
        </w:rPr>
        <w:t>Pung</w:t>
      </w:r>
      <w:proofErr w:type="spellEnd"/>
      <w:r w:rsidRPr="001F2F73">
        <w:rPr>
          <w:rFonts w:eastAsia="Times"/>
          <w:lang w:val="en-MY"/>
        </w:rPr>
        <w:t xml:space="preserve"> </w:t>
      </w:r>
      <w:r w:rsidRPr="004D6294">
        <w:rPr>
          <w:rFonts w:eastAsia="Times"/>
          <w:i/>
          <w:lang w:val="en-MY"/>
        </w:rPr>
        <w:t>et.al.</w:t>
      </w:r>
      <w:r w:rsidR="004D6294" w:rsidRPr="004D6294">
        <w:rPr>
          <w:rFonts w:eastAsia="Times"/>
          <w:i/>
          <w:lang w:val="en-MY"/>
        </w:rPr>
        <w:t>,</w:t>
      </w:r>
      <w:r w:rsidRPr="001F2F73">
        <w:rPr>
          <w:rFonts w:eastAsia="Times"/>
          <w:lang w:val="en-MY"/>
        </w:rPr>
        <w:t xml:space="preserve"> </w:t>
      </w:r>
      <w:r w:rsidR="004D7218">
        <w:rPr>
          <w:rFonts w:eastAsia="Times"/>
          <w:lang w:val="en-MY"/>
        </w:rPr>
        <w:t>[</w:t>
      </w:r>
      <w:r w:rsidR="00422AB0">
        <w:rPr>
          <w:rFonts w:eastAsia="Times"/>
          <w:lang w:val="en-MY"/>
        </w:rPr>
        <w:t>8</w:t>
      </w:r>
      <w:r w:rsidR="004D7218">
        <w:rPr>
          <w:rFonts w:eastAsia="Times"/>
          <w:lang w:val="en-MY"/>
        </w:rPr>
        <w:t>]</w:t>
      </w:r>
      <w:r w:rsidRPr="001F2F73">
        <w:rPr>
          <w:rFonts w:eastAsia="Times"/>
          <w:lang w:val="en-MY"/>
        </w:rPr>
        <w:t>and many others.</w:t>
      </w:r>
    </w:p>
    <w:p w14:paraId="70C00C3C" w14:textId="6040969D" w:rsidR="00B17912" w:rsidRDefault="00B17912" w:rsidP="00B17912">
      <w:pPr>
        <w:rPr>
          <w:rFonts w:eastAsia="Times"/>
          <w:b/>
          <w:bCs/>
        </w:rPr>
      </w:pPr>
      <w:r w:rsidRPr="0042530D">
        <w:rPr>
          <w:rFonts w:eastAsia="Times"/>
          <w:b/>
        </w:rPr>
        <w:br/>
      </w:r>
    </w:p>
    <w:p w14:paraId="6AB36BAC" w14:textId="5F89B141" w:rsidR="00532C73" w:rsidRDefault="00AA6B4B" w:rsidP="00532C73">
      <w:pPr>
        <w:jc w:val="both"/>
        <w:rPr>
          <w:rFonts w:eastAsia="Times"/>
          <w:b/>
          <w:bCs/>
          <w:lang w:val="en-MY"/>
        </w:rPr>
      </w:pPr>
      <w:r w:rsidRPr="00F32959">
        <w:rPr>
          <w:rFonts w:eastAsia="Times"/>
          <w:b/>
          <w:bCs/>
          <w:lang w:val="en-MY"/>
        </w:rPr>
        <w:t>Peer Group Influence</w:t>
      </w:r>
    </w:p>
    <w:p w14:paraId="289B6C2C" w14:textId="77777777" w:rsidR="008F36D8" w:rsidRPr="00F32959" w:rsidRDefault="008F36D8" w:rsidP="00532C73">
      <w:pPr>
        <w:jc w:val="both"/>
        <w:rPr>
          <w:rFonts w:eastAsia="Times"/>
          <w:b/>
          <w:bCs/>
          <w:lang w:val="en-MY"/>
        </w:rPr>
      </w:pPr>
    </w:p>
    <w:p w14:paraId="0036A4B8" w14:textId="052A7C21" w:rsidR="00532C73" w:rsidRPr="008839B5" w:rsidRDefault="00532C73" w:rsidP="00532C73">
      <w:pPr>
        <w:jc w:val="both"/>
        <w:rPr>
          <w:rFonts w:eastAsia="Times"/>
          <w:bCs/>
          <w:color w:val="auto"/>
          <w:lang w:val="en-MY"/>
        </w:rPr>
      </w:pPr>
      <w:r w:rsidRPr="00532C73">
        <w:rPr>
          <w:rFonts w:eastAsia="Times"/>
          <w:bCs/>
          <w:lang w:val="en-MY"/>
        </w:rPr>
        <w:t>Peer delinquency is one of the major contributing components to social abnormality among young people and adolescents. The inclination to take a stab at something new and incitement from the associate gathering regularly result in young people being included in criminal exercises</w:t>
      </w:r>
      <w:r w:rsidR="00FB3DF6">
        <w:rPr>
          <w:rFonts w:eastAsia="Times"/>
          <w:bCs/>
          <w:lang w:val="en-MY"/>
        </w:rPr>
        <w:t xml:space="preserve"> [</w:t>
      </w:r>
      <w:r w:rsidR="00422AB0">
        <w:rPr>
          <w:rFonts w:eastAsia="Times"/>
          <w:bCs/>
          <w:lang w:val="en-MY"/>
        </w:rPr>
        <w:t>9</w:t>
      </w:r>
      <w:r w:rsidR="00FB3DF6">
        <w:rPr>
          <w:rFonts w:eastAsia="Times"/>
          <w:bCs/>
          <w:lang w:val="en-MY"/>
        </w:rPr>
        <w:t>]</w:t>
      </w:r>
      <w:r w:rsidRPr="00532C73">
        <w:rPr>
          <w:rFonts w:eastAsia="Times"/>
          <w:bCs/>
          <w:lang w:val="en-MY"/>
        </w:rPr>
        <w:t xml:space="preserve">. Thus, they are likely to act and behave similarly like the other members in their groups as proposed by previous research by Hirschi </w:t>
      </w:r>
      <w:r w:rsidR="00FB3DF6">
        <w:rPr>
          <w:rFonts w:eastAsia="Times"/>
          <w:bCs/>
          <w:lang w:val="en-MY"/>
        </w:rPr>
        <w:t>[</w:t>
      </w:r>
      <w:r w:rsidR="00422AB0">
        <w:rPr>
          <w:rFonts w:eastAsia="Times"/>
          <w:bCs/>
          <w:lang w:val="en-MY"/>
        </w:rPr>
        <w:t>4</w:t>
      </w:r>
      <w:r w:rsidR="00FB3DF6">
        <w:rPr>
          <w:rFonts w:eastAsia="Times"/>
          <w:bCs/>
          <w:lang w:val="en-MY"/>
        </w:rPr>
        <w:t xml:space="preserve">] </w:t>
      </w:r>
      <w:r w:rsidRPr="00532C73">
        <w:rPr>
          <w:rFonts w:eastAsia="Times"/>
          <w:bCs/>
          <w:lang w:val="en-MY"/>
        </w:rPr>
        <w:t xml:space="preserve">and </w:t>
      </w:r>
      <w:proofErr w:type="spellStart"/>
      <w:r w:rsidRPr="008839B5">
        <w:rPr>
          <w:rFonts w:eastAsia="Times"/>
          <w:bCs/>
          <w:color w:val="auto"/>
          <w:lang w:val="en-MY"/>
        </w:rPr>
        <w:t>Asmah</w:t>
      </w:r>
      <w:proofErr w:type="spellEnd"/>
      <w:r w:rsidRPr="008839B5">
        <w:rPr>
          <w:rFonts w:eastAsia="Times"/>
          <w:bCs/>
          <w:color w:val="auto"/>
          <w:lang w:val="en-MY"/>
        </w:rPr>
        <w:t xml:space="preserve"> </w:t>
      </w:r>
      <w:r w:rsidR="00FB3DF6">
        <w:rPr>
          <w:rFonts w:eastAsia="Times"/>
          <w:bCs/>
          <w:color w:val="auto"/>
          <w:lang w:val="en-MY"/>
        </w:rPr>
        <w:t>[</w:t>
      </w:r>
      <w:r w:rsidR="00422AB0">
        <w:rPr>
          <w:rFonts w:eastAsia="Times"/>
          <w:bCs/>
          <w:color w:val="auto"/>
          <w:lang w:val="en-MY"/>
        </w:rPr>
        <w:t>10</w:t>
      </w:r>
      <w:r w:rsidR="00FB3DF6">
        <w:rPr>
          <w:rFonts w:eastAsia="Times"/>
          <w:bCs/>
          <w:color w:val="auto"/>
          <w:lang w:val="en-MY"/>
        </w:rPr>
        <w:t>]</w:t>
      </w:r>
      <w:r w:rsidRPr="008839B5">
        <w:rPr>
          <w:rFonts w:eastAsia="Times"/>
          <w:bCs/>
          <w:color w:val="auto"/>
          <w:lang w:val="en-MY"/>
        </w:rPr>
        <w:t>.</w:t>
      </w:r>
    </w:p>
    <w:p w14:paraId="59E8E001" w14:textId="77777777" w:rsidR="00B90F0F" w:rsidRPr="00532C73" w:rsidRDefault="00B90F0F" w:rsidP="00532C73">
      <w:pPr>
        <w:jc w:val="both"/>
        <w:rPr>
          <w:rFonts w:eastAsia="Times"/>
          <w:bCs/>
          <w:lang w:val="en-MY"/>
        </w:rPr>
      </w:pPr>
    </w:p>
    <w:p w14:paraId="4B59C44A" w14:textId="01095B98" w:rsidR="00532C73" w:rsidRDefault="00532C73" w:rsidP="00532C73">
      <w:pPr>
        <w:jc w:val="both"/>
        <w:rPr>
          <w:rFonts w:eastAsia="Times"/>
          <w:bCs/>
          <w:lang w:val="en-MY"/>
        </w:rPr>
      </w:pPr>
      <w:r w:rsidRPr="00532C73">
        <w:rPr>
          <w:rFonts w:eastAsia="Times"/>
          <w:bCs/>
          <w:lang w:val="en-MY"/>
        </w:rPr>
        <w:t>As the Malaysian adolescents face different life difficulties and experience trouble, they are at danger of getting to be distinctly disappointed and unhappy young people and may get to be involved in pessimistic exercises, for example, gangsterism, bullying, drug abuse and sexual wrongdoing</w:t>
      </w:r>
      <w:r w:rsidR="00FF2F70">
        <w:rPr>
          <w:rFonts w:eastAsia="Times"/>
          <w:bCs/>
          <w:lang w:val="en-MY"/>
        </w:rPr>
        <w:t xml:space="preserve"> [</w:t>
      </w:r>
      <w:r w:rsidR="00422AB0">
        <w:rPr>
          <w:rFonts w:eastAsia="Times"/>
          <w:bCs/>
          <w:lang w:val="en-MY"/>
        </w:rPr>
        <w:t>7</w:t>
      </w:r>
      <w:r w:rsidR="00FF2F70">
        <w:rPr>
          <w:rFonts w:eastAsia="Times"/>
          <w:bCs/>
          <w:lang w:val="en-MY"/>
        </w:rPr>
        <w:t>]</w:t>
      </w:r>
      <w:r w:rsidRPr="00532C73">
        <w:rPr>
          <w:rFonts w:eastAsia="Times"/>
          <w:bCs/>
          <w:lang w:val="en-MY"/>
        </w:rPr>
        <w:t>. In most cases, they do not do it alone. They are being accompanied by their friends who have the same preferences. </w:t>
      </w:r>
    </w:p>
    <w:p w14:paraId="55E6757B" w14:textId="77777777" w:rsidR="00B90F0F" w:rsidRPr="00532C73" w:rsidRDefault="00B90F0F" w:rsidP="00532C73">
      <w:pPr>
        <w:jc w:val="both"/>
        <w:rPr>
          <w:rFonts w:eastAsia="Times"/>
          <w:bCs/>
          <w:lang w:val="en-MY"/>
        </w:rPr>
      </w:pPr>
    </w:p>
    <w:p w14:paraId="4DCC337C" w14:textId="577D910B" w:rsidR="00532C73" w:rsidRPr="00532C73" w:rsidRDefault="00532C73" w:rsidP="00532C73">
      <w:pPr>
        <w:jc w:val="both"/>
        <w:rPr>
          <w:rFonts w:eastAsia="Times"/>
          <w:bCs/>
          <w:lang w:val="en-MY"/>
        </w:rPr>
      </w:pPr>
      <w:r w:rsidRPr="00532C73">
        <w:rPr>
          <w:rFonts w:eastAsia="Times"/>
          <w:bCs/>
          <w:lang w:val="en-MY"/>
        </w:rPr>
        <w:t xml:space="preserve">When the role of the deviant peer group greatly influences them, the youths who encounter peer misconduct may behave in an aggressive way. Furthermore, peers become important for young people in terms of socializing with the world outside home. This is because they </w:t>
      </w:r>
      <w:proofErr w:type="gramStart"/>
      <w:r w:rsidRPr="00532C73">
        <w:rPr>
          <w:rFonts w:eastAsia="Times"/>
          <w:bCs/>
          <w:lang w:val="en-MY"/>
        </w:rPr>
        <w:t>have a tendency to</w:t>
      </w:r>
      <w:proofErr w:type="gramEnd"/>
      <w:r w:rsidRPr="00532C73">
        <w:rPr>
          <w:rFonts w:eastAsia="Times"/>
          <w:bCs/>
          <w:lang w:val="en-MY"/>
        </w:rPr>
        <w:t xml:space="preserve"> behave similar to their companions with the end goal is to gain acceptance and appreciation from them</w:t>
      </w:r>
      <w:r w:rsidR="00FF2F70">
        <w:rPr>
          <w:rFonts w:eastAsia="Times"/>
          <w:bCs/>
          <w:lang w:val="en-MY"/>
        </w:rPr>
        <w:t xml:space="preserve"> [</w:t>
      </w:r>
      <w:r w:rsidR="00422AB0">
        <w:rPr>
          <w:rFonts w:eastAsia="Times"/>
          <w:bCs/>
          <w:lang w:val="en-MY"/>
        </w:rPr>
        <w:t>8</w:t>
      </w:r>
      <w:r w:rsidR="00FF2F70">
        <w:rPr>
          <w:rFonts w:eastAsia="Times"/>
          <w:bCs/>
          <w:lang w:val="en-MY"/>
        </w:rPr>
        <w:t>]</w:t>
      </w:r>
      <w:r w:rsidRPr="00532C73">
        <w:rPr>
          <w:rFonts w:eastAsia="Times"/>
          <w:bCs/>
          <w:lang w:val="en-MY"/>
        </w:rPr>
        <w:t xml:space="preserve">. Obviously, this is something that is to be expected as they spend more time with their friends rather than with their families. The same findings were also found in a study by </w:t>
      </w:r>
      <w:proofErr w:type="spellStart"/>
      <w:r w:rsidRPr="00532C73">
        <w:rPr>
          <w:rFonts w:eastAsia="Times"/>
          <w:bCs/>
          <w:lang w:val="en-MY"/>
        </w:rPr>
        <w:t>Ihsana</w:t>
      </w:r>
      <w:proofErr w:type="spellEnd"/>
      <w:r w:rsidRPr="00532C73">
        <w:rPr>
          <w:rFonts w:eastAsia="Times"/>
          <w:bCs/>
          <w:lang w:val="en-MY"/>
        </w:rPr>
        <w:t xml:space="preserve"> &amp; </w:t>
      </w:r>
      <w:proofErr w:type="spellStart"/>
      <w:r w:rsidRPr="00532C73">
        <w:rPr>
          <w:rFonts w:eastAsia="Times"/>
          <w:bCs/>
          <w:lang w:val="en-MY"/>
        </w:rPr>
        <w:t>Pudjo</w:t>
      </w:r>
      <w:proofErr w:type="spellEnd"/>
      <w:r w:rsidRPr="00532C73">
        <w:rPr>
          <w:rFonts w:eastAsia="Times"/>
          <w:bCs/>
          <w:lang w:val="en-MY"/>
        </w:rPr>
        <w:t xml:space="preserve"> </w:t>
      </w:r>
      <w:r w:rsidR="00FF2F70">
        <w:rPr>
          <w:rFonts w:eastAsia="Times"/>
          <w:bCs/>
          <w:lang w:val="en-MY"/>
        </w:rPr>
        <w:t>[</w:t>
      </w:r>
      <w:r w:rsidR="00422AB0">
        <w:rPr>
          <w:rFonts w:eastAsia="Times"/>
          <w:bCs/>
          <w:lang w:val="en-MY"/>
        </w:rPr>
        <w:t>6</w:t>
      </w:r>
      <w:r w:rsidR="00FF2F70">
        <w:rPr>
          <w:rFonts w:eastAsia="Times"/>
          <w:bCs/>
          <w:lang w:val="en-MY"/>
        </w:rPr>
        <w:t>]</w:t>
      </w:r>
      <w:r w:rsidRPr="00532C73">
        <w:rPr>
          <w:rFonts w:eastAsia="Times"/>
          <w:bCs/>
          <w:lang w:val="en-MY"/>
        </w:rPr>
        <w:t xml:space="preserve"> about the role of delinquent peer groups in juvenile delinquency in Indonesia. </w:t>
      </w:r>
    </w:p>
    <w:p w14:paraId="2DDFF3CA" w14:textId="77777777" w:rsidR="00532C73" w:rsidRPr="00532C73" w:rsidRDefault="00532C73" w:rsidP="00532C73">
      <w:pPr>
        <w:jc w:val="both"/>
        <w:rPr>
          <w:rFonts w:eastAsia="Times"/>
          <w:bCs/>
          <w:lang w:val="en-MY"/>
        </w:rPr>
      </w:pPr>
    </w:p>
    <w:p w14:paraId="1DC4A7A9" w14:textId="77777777" w:rsidR="0033384D" w:rsidRDefault="0033384D" w:rsidP="00532C73">
      <w:pPr>
        <w:jc w:val="both"/>
        <w:rPr>
          <w:rFonts w:eastAsia="Times"/>
          <w:b/>
          <w:bCs/>
          <w:lang w:val="en-MY"/>
        </w:rPr>
      </w:pPr>
    </w:p>
    <w:p w14:paraId="03985AC3" w14:textId="0AD5D628" w:rsidR="00532C73" w:rsidRDefault="00AA6B4B" w:rsidP="00532C73">
      <w:pPr>
        <w:jc w:val="both"/>
        <w:rPr>
          <w:rFonts w:eastAsia="Times"/>
          <w:b/>
          <w:bCs/>
          <w:lang w:val="en-MY"/>
        </w:rPr>
      </w:pPr>
      <w:r w:rsidRPr="00F32959">
        <w:rPr>
          <w:rFonts w:eastAsia="Times"/>
          <w:b/>
          <w:bCs/>
          <w:lang w:val="en-MY"/>
        </w:rPr>
        <w:t>Family Background</w:t>
      </w:r>
    </w:p>
    <w:p w14:paraId="3129B898" w14:textId="77777777" w:rsidR="008F36D8" w:rsidRPr="00F32959" w:rsidRDefault="008F36D8" w:rsidP="00532C73">
      <w:pPr>
        <w:jc w:val="both"/>
        <w:rPr>
          <w:rFonts w:eastAsia="Times"/>
          <w:b/>
          <w:bCs/>
          <w:lang w:val="en-MY"/>
        </w:rPr>
      </w:pPr>
    </w:p>
    <w:p w14:paraId="06DE9E2B" w14:textId="2ECE92CC" w:rsidR="00532C73" w:rsidRDefault="00532C73" w:rsidP="00532C73">
      <w:pPr>
        <w:jc w:val="both"/>
        <w:rPr>
          <w:rFonts w:eastAsia="Times"/>
          <w:bCs/>
          <w:lang w:val="en-MY"/>
        </w:rPr>
      </w:pPr>
      <w:r w:rsidRPr="00532C73">
        <w:rPr>
          <w:rFonts w:eastAsia="Times"/>
          <w:bCs/>
          <w:lang w:val="en-MY"/>
        </w:rPr>
        <w:t xml:space="preserve">There are lists of studies that have addressed the impacts of </w:t>
      </w:r>
      <w:r w:rsidR="00BC46B6" w:rsidRPr="00532C73">
        <w:rPr>
          <w:rFonts w:eastAsia="Times"/>
          <w:bCs/>
          <w:lang w:val="en-MY"/>
        </w:rPr>
        <w:t>socio-economic</w:t>
      </w:r>
      <w:r w:rsidRPr="00532C73">
        <w:rPr>
          <w:rFonts w:eastAsia="Times"/>
          <w:bCs/>
          <w:lang w:val="en-MY"/>
        </w:rPr>
        <w:t xml:space="preserve"> status of family on delinquent behaviour. The parents’ background such as the type of occupation, income and educational level seem to be the influential factors that determine the </w:t>
      </w:r>
      <w:r w:rsidR="00BC46B6" w:rsidRPr="00532C73">
        <w:rPr>
          <w:rFonts w:eastAsia="Times"/>
          <w:bCs/>
          <w:lang w:val="en-MY"/>
        </w:rPr>
        <w:t>socio-economic</w:t>
      </w:r>
      <w:r w:rsidRPr="00532C73">
        <w:rPr>
          <w:rFonts w:eastAsia="Times"/>
          <w:bCs/>
          <w:lang w:val="en-MY"/>
        </w:rPr>
        <w:t xml:space="preserve"> status of a family</w:t>
      </w:r>
      <w:r w:rsidR="001A60BE">
        <w:rPr>
          <w:rFonts w:eastAsia="Times"/>
          <w:bCs/>
          <w:lang w:val="en-MY"/>
        </w:rPr>
        <w:t xml:space="preserve"> [1</w:t>
      </w:r>
      <w:r w:rsidR="00422AB0">
        <w:rPr>
          <w:rFonts w:eastAsia="Times"/>
          <w:bCs/>
          <w:lang w:val="en-MY"/>
        </w:rPr>
        <w:t>1</w:t>
      </w:r>
      <w:r w:rsidR="001A60BE">
        <w:rPr>
          <w:rFonts w:eastAsia="Times"/>
          <w:bCs/>
          <w:lang w:val="en-MY"/>
        </w:rPr>
        <w:t>]</w:t>
      </w:r>
      <w:r w:rsidRPr="00532C73">
        <w:rPr>
          <w:rFonts w:eastAsia="Times"/>
          <w:bCs/>
          <w:lang w:val="en-MY"/>
        </w:rPr>
        <w:t>. For instance, when the parents could not afford to provide sufficient necessities due to the low income, the children might find other alternatives of getting what they want. </w:t>
      </w:r>
    </w:p>
    <w:p w14:paraId="488565F7" w14:textId="77777777" w:rsidR="00AA6B4B" w:rsidRPr="00532C73" w:rsidRDefault="00AA6B4B" w:rsidP="00532C73">
      <w:pPr>
        <w:jc w:val="both"/>
        <w:rPr>
          <w:rFonts w:eastAsia="Times"/>
          <w:bCs/>
          <w:lang w:val="en-MY"/>
        </w:rPr>
      </w:pPr>
    </w:p>
    <w:p w14:paraId="25669B5C" w14:textId="564C3E6E" w:rsidR="00532C73" w:rsidRDefault="00532C73" w:rsidP="00532C73">
      <w:pPr>
        <w:jc w:val="both"/>
        <w:rPr>
          <w:rFonts w:eastAsia="Times"/>
          <w:bCs/>
          <w:lang w:val="en-MY"/>
        </w:rPr>
      </w:pPr>
      <w:r w:rsidRPr="00532C73">
        <w:rPr>
          <w:rFonts w:eastAsia="Times"/>
          <w:bCs/>
          <w:lang w:val="en-MY"/>
        </w:rPr>
        <w:t xml:space="preserve">Related to that, youngsters who are at danger becoming delinquent frequently live in troublesome conditions. Achievement in school depends greatly on whether guardians </w:t>
      </w:r>
      <w:proofErr w:type="gramStart"/>
      <w:r w:rsidRPr="00532C73">
        <w:rPr>
          <w:rFonts w:eastAsia="Times"/>
          <w:bCs/>
          <w:lang w:val="en-MY"/>
        </w:rPr>
        <w:t>have the ability to</w:t>
      </w:r>
      <w:proofErr w:type="gramEnd"/>
      <w:r w:rsidRPr="00532C73">
        <w:rPr>
          <w:rFonts w:eastAsia="Times"/>
          <w:bCs/>
          <w:lang w:val="en-MY"/>
        </w:rPr>
        <w:t xml:space="preserve"> give their children money to purchase books and other necessities to pay for studies. Young people from low-wage families frequently feel excluded. Therefore, to increase their self-esteem and enhance their status they may join a juvenile reprobate gathering </w:t>
      </w:r>
      <w:r w:rsidR="001A60BE">
        <w:rPr>
          <w:rFonts w:eastAsia="Times"/>
          <w:bCs/>
          <w:lang w:val="en-MY"/>
        </w:rPr>
        <w:t>[1</w:t>
      </w:r>
      <w:r w:rsidR="00422AB0">
        <w:rPr>
          <w:rFonts w:eastAsia="Times"/>
          <w:bCs/>
          <w:lang w:val="en-MY"/>
        </w:rPr>
        <w:t>2</w:t>
      </w:r>
      <w:r w:rsidR="001A60BE">
        <w:rPr>
          <w:rFonts w:eastAsia="Times"/>
          <w:bCs/>
          <w:lang w:val="en-MY"/>
        </w:rPr>
        <w:t>].</w:t>
      </w:r>
      <w:r w:rsidRPr="001A60BE">
        <w:rPr>
          <w:rFonts w:eastAsia="Times"/>
          <w:bCs/>
          <w:color w:val="FF0000"/>
          <w:lang w:val="en-MY"/>
        </w:rPr>
        <w:t xml:space="preserve"> </w:t>
      </w:r>
      <w:r w:rsidRPr="00532C73">
        <w:rPr>
          <w:rFonts w:eastAsia="Times"/>
          <w:bCs/>
          <w:lang w:val="en-MY"/>
        </w:rPr>
        <w:t xml:space="preserve">Thus, the group will be the platform for them to fulfil their goals. They will look for some additional money by any means regardless of whether it is legal or not, so that they </w:t>
      </w:r>
      <w:r w:rsidRPr="00532C73">
        <w:rPr>
          <w:rFonts w:eastAsia="Times"/>
          <w:bCs/>
          <w:lang w:val="en-MY"/>
        </w:rPr>
        <w:lastRenderedPageBreak/>
        <w:t xml:space="preserve">could enjoy their life </w:t>
      </w:r>
      <w:r w:rsidR="001A60BE">
        <w:rPr>
          <w:rFonts w:eastAsia="Times"/>
          <w:bCs/>
          <w:lang w:val="en-MY"/>
        </w:rPr>
        <w:t>[1</w:t>
      </w:r>
      <w:r w:rsidR="00422AB0">
        <w:rPr>
          <w:rFonts w:eastAsia="Times"/>
          <w:bCs/>
          <w:lang w:val="en-MY"/>
        </w:rPr>
        <w:t>3</w:t>
      </w:r>
      <w:r w:rsidR="001A60BE">
        <w:rPr>
          <w:rFonts w:eastAsia="Times"/>
          <w:bCs/>
          <w:lang w:val="en-MY"/>
        </w:rPr>
        <w:t>]</w:t>
      </w:r>
      <w:r w:rsidRPr="00D84F65">
        <w:rPr>
          <w:rFonts w:eastAsia="Times"/>
          <w:bCs/>
          <w:color w:val="auto"/>
          <w:lang w:val="en-MY"/>
        </w:rPr>
        <w:t>.</w:t>
      </w:r>
      <w:r w:rsidRPr="001A60BE">
        <w:rPr>
          <w:rFonts w:eastAsia="Times"/>
          <w:bCs/>
          <w:color w:val="FF0000"/>
          <w:lang w:val="en-MY"/>
        </w:rPr>
        <w:t xml:space="preserve"> </w:t>
      </w:r>
      <w:r w:rsidRPr="00532C73">
        <w:rPr>
          <w:rFonts w:eastAsia="Times"/>
          <w:bCs/>
          <w:lang w:val="en-MY"/>
        </w:rPr>
        <w:t>Indirectly it shows how poverty could affect the behaviour of the young people. </w:t>
      </w:r>
    </w:p>
    <w:p w14:paraId="40A59FBA" w14:textId="77777777" w:rsidR="00AA6B4B" w:rsidRPr="00532C73" w:rsidRDefault="00AA6B4B" w:rsidP="00532C73">
      <w:pPr>
        <w:jc w:val="both"/>
        <w:rPr>
          <w:rFonts w:eastAsia="Times"/>
          <w:bCs/>
          <w:lang w:val="en-MY"/>
        </w:rPr>
      </w:pPr>
    </w:p>
    <w:p w14:paraId="15116E83" w14:textId="77777777" w:rsidR="00D84F65" w:rsidRDefault="00532C73" w:rsidP="00532C73">
      <w:pPr>
        <w:jc w:val="both"/>
        <w:rPr>
          <w:rFonts w:eastAsia="Times"/>
          <w:bCs/>
          <w:color w:val="FF0000"/>
          <w:lang w:val="en-MY"/>
        </w:rPr>
      </w:pPr>
      <w:r w:rsidRPr="00532C73">
        <w:rPr>
          <w:rFonts w:eastAsia="Times"/>
          <w:bCs/>
          <w:lang w:val="en-MY"/>
        </w:rPr>
        <w:t xml:space="preserve">Moreover, </w:t>
      </w:r>
      <w:proofErr w:type="spellStart"/>
      <w:r w:rsidRPr="00532C73">
        <w:rPr>
          <w:rFonts w:eastAsia="Times"/>
          <w:bCs/>
          <w:lang w:val="en-MY"/>
        </w:rPr>
        <w:t>Hoeve</w:t>
      </w:r>
      <w:proofErr w:type="spellEnd"/>
      <w:r w:rsidRPr="00532C73">
        <w:rPr>
          <w:rFonts w:eastAsia="Times"/>
          <w:bCs/>
          <w:lang w:val="en-MY"/>
        </w:rPr>
        <w:t xml:space="preserve"> </w:t>
      </w:r>
      <w:r w:rsidR="001A60BE">
        <w:rPr>
          <w:rFonts w:eastAsia="Times"/>
          <w:bCs/>
          <w:lang w:val="en-MY"/>
        </w:rPr>
        <w:t>[1</w:t>
      </w:r>
      <w:r w:rsidR="00422AB0">
        <w:rPr>
          <w:rFonts w:eastAsia="Times"/>
          <w:bCs/>
          <w:lang w:val="en-MY"/>
        </w:rPr>
        <w:t>4</w:t>
      </w:r>
      <w:r w:rsidR="001A60BE">
        <w:rPr>
          <w:rFonts w:eastAsia="Times"/>
          <w:bCs/>
          <w:lang w:val="en-MY"/>
        </w:rPr>
        <w:t xml:space="preserve">] </w:t>
      </w:r>
      <w:r w:rsidRPr="00532C73">
        <w:rPr>
          <w:rFonts w:eastAsia="Times"/>
          <w:bCs/>
          <w:lang w:val="en-MY"/>
        </w:rPr>
        <w:t xml:space="preserve">also highlights that parents are often blamed for the delinquent behaviour of their children. Whatever they do, the impacts are always on their children. If they fail to inculcate positive values towards them, there is a tendency they will become rebellious and may act in an aggressive way. On the other hand, lacking parental direction to teach youngsters on the correct way of doing things is also one of the influential factors that lead to juvenile delinquency </w:t>
      </w:r>
      <w:r w:rsidR="001A60BE">
        <w:rPr>
          <w:rFonts w:eastAsia="Times"/>
          <w:bCs/>
          <w:lang w:val="en-MY"/>
        </w:rPr>
        <w:t>[1</w:t>
      </w:r>
      <w:r w:rsidR="00422AB0">
        <w:rPr>
          <w:rFonts w:eastAsia="Times"/>
          <w:bCs/>
          <w:lang w:val="en-MY"/>
        </w:rPr>
        <w:t>5</w:t>
      </w:r>
      <w:r w:rsidR="001A60BE">
        <w:rPr>
          <w:rFonts w:eastAsia="Times"/>
          <w:bCs/>
          <w:lang w:val="en-MY"/>
        </w:rPr>
        <w:t xml:space="preserve">]. </w:t>
      </w:r>
    </w:p>
    <w:p w14:paraId="3EE6EA9D" w14:textId="77777777" w:rsidR="00D84F65" w:rsidRDefault="00D84F65" w:rsidP="00532C73">
      <w:pPr>
        <w:jc w:val="both"/>
        <w:rPr>
          <w:rFonts w:eastAsia="Times"/>
          <w:bCs/>
          <w:color w:val="FF0000"/>
          <w:lang w:val="en-MY"/>
        </w:rPr>
      </w:pPr>
    </w:p>
    <w:p w14:paraId="4B24773D" w14:textId="4E4EE98B" w:rsidR="00532C73" w:rsidRPr="00532C73" w:rsidRDefault="00532C73" w:rsidP="00532C73">
      <w:pPr>
        <w:jc w:val="both"/>
        <w:rPr>
          <w:rFonts w:eastAsia="Times"/>
          <w:bCs/>
          <w:lang w:val="en-MY"/>
        </w:rPr>
      </w:pPr>
      <w:r w:rsidRPr="00532C73">
        <w:rPr>
          <w:rFonts w:eastAsia="Times"/>
          <w:bCs/>
          <w:lang w:val="en-MY"/>
        </w:rPr>
        <w:t>In addition, most research has shown that the strongest</w:t>
      </w:r>
      <w:r w:rsidR="00301ED3" w:rsidRPr="00532C73">
        <w:rPr>
          <w:rFonts w:eastAsia="Times"/>
          <w:bCs/>
          <w:lang w:val="en-MY"/>
        </w:rPr>
        <w:t> predictor</w:t>
      </w:r>
      <w:r w:rsidRPr="00532C73">
        <w:rPr>
          <w:rFonts w:eastAsia="Times"/>
          <w:bCs/>
          <w:lang w:val="en-MY"/>
        </w:rPr>
        <w:t xml:space="preserve"> of juvenile delinquency was related to poor parental supervision. These include factors such as advanced paternal age,</w:t>
      </w:r>
      <w:r w:rsidR="00301ED3" w:rsidRPr="00532C73">
        <w:rPr>
          <w:rFonts w:eastAsia="Times"/>
          <w:bCs/>
          <w:lang w:val="en-MY"/>
        </w:rPr>
        <w:t> maternal</w:t>
      </w:r>
      <w:r w:rsidRPr="00532C73">
        <w:rPr>
          <w:rFonts w:eastAsia="Times"/>
          <w:bCs/>
          <w:lang w:val="en-MY"/>
        </w:rPr>
        <w:t xml:space="preserve"> employment and single parenthood which lead them or make them more prone for juvenile delinquency or delinquent behaviour </w:t>
      </w:r>
      <w:r w:rsidR="001A60BE">
        <w:rPr>
          <w:rFonts w:eastAsia="Times"/>
          <w:bCs/>
          <w:lang w:val="en-MY"/>
        </w:rPr>
        <w:t>[1</w:t>
      </w:r>
      <w:r w:rsidR="00422AB0">
        <w:rPr>
          <w:rFonts w:eastAsia="Times"/>
          <w:bCs/>
          <w:lang w:val="en-MY"/>
        </w:rPr>
        <w:t>6</w:t>
      </w:r>
      <w:r w:rsidR="001A60BE">
        <w:rPr>
          <w:rFonts w:eastAsia="Times"/>
          <w:bCs/>
          <w:lang w:val="en-MY"/>
        </w:rPr>
        <w:t xml:space="preserve">]. </w:t>
      </w:r>
      <w:r w:rsidRPr="00532C73">
        <w:rPr>
          <w:rFonts w:eastAsia="Times"/>
          <w:bCs/>
          <w:lang w:val="en-MY"/>
        </w:rPr>
        <w:t xml:space="preserve">Apart from that, according to </w:t>
      </w:r>
      <w:proofErr w:type="spellStart"/>
      <w:r w:rsidRPr="00532C73">
        <w:rPr>
          <w:rFonts w:eastAsia="Times"/>
          <w:bCs/>
          <w:lang w:val="en-MY"/>
        </w:rPr>
        <w:t>Hoeve</w:t>
      </w:r>
      <w:proofErr w:type="spellEnd"/>
      <w:r w:rsidRPr="00532C73">
        <w:rPr>
          <w:rFonts w:eastAsia="Times"/>
          <w:bCs/>
          <w:lang w:val="en-MY"/>
        </w:rPr>
        <w:t xml:space="preserve"> </w:t>
      </w:r>
      <w:r w:rsidR="001A60BE">
        <w:rPr>
          <w:rFonts w:eastAsia="Times"/>
          <w:bCs/>
          <w:lang w:val="en-MY"/>
        </w:rPr>
        <w:t>[1</w:t>
      </w:r>
      <w:r w:rsidR="00422AB0">
        <w:rPr>
          <w:rFonts w:eastAsia="Times"/>
          <w:bCs/>
          <w:lang w:val="en-MY"/>
        </w:rPr>
        <w:t>4</w:t>
      </w:r>
      <w:r w:rsidR="001A60BE">
        <w:rPr>
          <w:rFonts w:eastAsia="Times"/>
          <w:bCs/>
          <w:lang w:val="en-MY"/>
        </w:rPr>
        <w:t>]</w:t>
      </w:r>
      <w:r w:rsidRPr="00532C73">
        <w:rPr>
          <w:rFonts w:eastAsia="Times"/>
          <w:bCs/>
          <w:lang w:val="en-MY"/>
        </w:rPr>
        <w:t>, children in different family structures also experience many forms of monitoring, supervision, involvement, and attachment they receive from their parents. It was found that, generally studies found children who live in cohabiting households are much more likely to participate in juvenile delinquency compared to those in two-biological-parent households. Besides, the presence or absence of a father figure in the household become another i</w:t>
      </w:r>
      <w:r w:rsidR="00301ED3">
        <w:rPr>
          <w:rFonts w:eastAsia="Times"/>
          <w:bCs/>
          <w:lang w:val="en-MY"/>
        </w:rPr>
        <w:t>mportant factor to delinquency </w:t>
      </w:r>
      <w:r w:rsidR="001A60BE">
        <w:rPr>
          <w:rFonts w:eastAsia="Times"/>
          <w:bCs/>
          <w:lang w:val="en-MY"/>
        </w:rPr>
        <w:t>[1</w:t>
      </w:r>
      <w:r w:rsidR="00422AB0">
        <w:rPr>
          <w:rFonts w:eastAsia="Times"/>
          <w:bCs/>
          <w:lang w:val="en-MY"/>
        </w:rPr>
        <w:t>7</w:t>
      </w:r>
      <w:r w:rsidR="001A60BE">
        <w:rPr>
          <w:rFonts w:eastAsia="Times"/>
          <w:bCs/>
          <w:lang w:val="en-MY"/>
        </w:rPr>
        <w:t xml:space="preserve">]. </w:t>
      </w:r>
    </w:p>
    <w:p w14:paraId="1C60D098" w14:textId="77777777" w:rsidR="0033384D" w:rsidRDefault="0033384D" w:rsidP="00532C73">
      <w:pPr>
        <w:jc w:val="both"/>
        <w:rPr>
          <w:rFonts w:eastAsia="Times"/>
          <w:b/>
          <w:bCs/>
          <w:lang w:val="en-MY"/>
        </w:rPr>
      </w:pPr>
    </w:p>
    <w:p w14:paraId="50FF3BEC" w14:textId="080A03BF" w:rsidR="00532C73" w:rsidRDefault="00AA6B4B" w:rsidP="00532C73">
      <w:pPr>
        <w:jc w:val="both"/>
        <w:rPr>
          <w:rFonts w:eastAsia="Times"/>
          <w:b/>
          <w:bCs/>
          <w:lang w:val="en-MY"/>
        </w:rPr>
      </w:pPr>
      <w:r w:rsidRPr="00F32959">
        <w:rPr>
          <w:rFonts w:eastAsia="Times"/>
          <w:b/>
          <w:bCs/>
          <w:lang w:val="en-MY"/>
        </w:rPr>
        <w:t>Media Influence</w:t>
      </w:r>
    </w:p>
    <w:p w14:paraId="2FFE0078" w14:textId="77777777" w:rsidR="00AA6B4B" w:rsidRPr="00F32959" w:rsidRDefault="00AA6B4B" w:rsidP="00532C73">
      <w:pPr>
        <w:jc w:val="both"/>
        <w:rPr>
          <w:rFonts w:eastAsia="Times"/>
          <w:b/>
          <w:bCs/>
          <w:lang w:val="en-MY"/>
        </w:rPr>
      </w:pPr>
    </w:p>
    <w:p w14:paraId="2F076F9C" w14:textId="039F92FB" w:rsidR="00532C73" w:rsidRPr="00532C73" w:rsidRDefault="00532C73" w:rsidP="00532C73">
      <w:pPr>
        <w:jc w:val="both"/>
        <w:rPr>
          <w:rFonts w:eastAsia="Times"/>
          <w:bCs/>
          <w:lang w:val="en-MY"/>
        </w:rPr>
      </w:pPr>
      <w:r w:rsidRPr="00532C73">
        <w:rPr>
          <w:rFonts w:eastAsia="Times"/>
          <w:bCs/>
          <w:lang w:val="en-MY"/>
        </w:rPr>
        <w:t xml:space="preserve">Media, the </w:t>
      </w:r>
      <w:proofErr w:type="gramStart"/>
      <w:r w:rsidRPr="00532C73">
        <w:rPr>
          <w:rFonts w:eastAsia="Times"/>
          <w:bCs/>
          <w:lang w:val="en-MY"/>
        </w:rPr>
        <w:t>internet in particular, is</w:t>
      </w:r>
      <w:proofErr w:type="gramEnd"/>
      <w:r w:rsidRPr="00532C73">
        <w:rPr>
          <w:rFonts w:eastAsia="Times"/>
          <w:bCs/>
          <w:lang w:val="en-MY"/>
        </w:rPr>
        <w:t xml:space="preserve"> said to significantly contribute to the delinquent behaviour of the young people. As the role of technology is increasingly becoming important nowadays, the presence of unfiltered online information can get to be one of the essential contributors to social problems. Youth make their own </w:t>
      </w:r>
      <w:r w:rsidR="00725731" w:rsidRPr="00532C73">
        <w:rPr>
          <w:rFonts w:eastAsia="Times"/>
          <w:bCs/>
          <w:lang w:val="en-MY"/>
        </w:rPr>
        <w:t>world</w:t>
      </w:r>
      <w:r w:rsidRPr="00532C73">
        <w:rPr>
          <w:rFonts w:eastAsia="Times"/>
          <w:bCs/>
          <w:lang w:val="en-MY"/>
        </w:rPr>
        <w:t xml:space="preserve"> utilizing these technological devices for good and bad purposes. Youngsters can be easily controlled online by immoral people with their own </w:t>
      </w:r>
      <w:r w:rsidR="00725731" w:rsidRPr="00532C73">
        <w:rPr>
          <w:rFonts w:eastAsia="Times"/>
          <w:bCs/>
          <w:lang w:val="en-MY"/>
        </w:rPr>
        <w:t>plan</w:t>
      </w:r>
      <w:r w:rsidRPr="00532C73">
        <w:rPr>
          <w:rFonts w:eastAsia="Times"/>
          <w:bCs/>
          <w:lang w:val="en-MY"/>
        </w:rPr>
        <w:t xml:space="preserve"> to impact or "indoctrinate" them to wrongdoings </w:t>
      </w:r>
      <w:r w:rsidR="001A60BE">
        <w:rPr>
          <w:rFonts w:eastAsia="Times"/>
          <w:bCs/>
          <w:lang w:val="en-MY"/>
        </w:rPr>
        <w:t>[1</w:t>
      </w:r>
      <w:r w:rsidR="00422AB0">
        <w:rPr>
          <w:rFonts w:eastAsia="Times"/>
          <w:bCs/>
          <w:lang w:val="en-MY"/>
        </w:rPr>
        <w:t>8</w:t>
      </w:r>
      <w:r w:rsidR="001A60BE">
        <w:rPr>
          <w:rFonts w:eastAsia="Times"/>
          <w:bCs/>
          <w:lang w:val="en-MY"/>
        </w:rPr>
        <w:t xml:space="preserve">]. </w:t>
      </w:r>
      <w:r w:rsidRPr="00532C73">
        <w:rPr>
          <w:rFonts w:eastAsia="Times"/>
          <w:bCs/>
          <w:lang w:val="en-MY"/>
        </w:rPr>
        <w:t xml:space="preserve">The eagerness to explore and learn new things displayed on the internet </w:t>
      </w:r>
      <w:proofErr w:type="gramStart"/>
      <w:r w:rsidRPr="00532C73">
        <w:rPr>
          <w:rFonts w:eastAsia="Times"/>
          <w:bCs/>
          <w:lang w:val="en-MY"/>
        </w:rPr>
        <w:t>definitely leave</w:t>
      </w:r>
      <w:proofErr w:type="gramEnd"/>
      <w:r w:rsidRPr="00532C73">
        <w:rPr>
          <w:rFonts w:eastAsia="Times"/>
          <w:bCs/>
          <w:lang w:val="en-MY"/>
        </w:rPr>
        <w:t xml:space="preserve"> the youngsters to be exposed to the risk of aggressive </w:t>
      </w:r>
      <w:proofErr w:type="spellStart"/>
      <w:r w:rsidRPr="00532C73">
        <w:rPr>
          <w:rFonts w:eastAsia="Times"/>
          <w:bCs/>
          <w:lang w:val="en-MY"/>
        </w:rPr>
        <w:t>behaviors</w:t>
      </w:r>
      <w:proofErr w:type="spellEnd"/>
      <w:r w:rsidRPr="00532C73">
        <w:rPr>
          <w:rFonts w:eastAsia="Times"/>
          <w:bCs/>
          <w:lang w:val="en-MY"/>
        </w:rPr>
        <w:t>. Unsuitable images and videos related to crime activities could simply influence the thinking of these young people. </w:t>
      </w:r>
      <w:r w:rsidR="008839B5">
        <w:rPr>
          <w:rFonts w:eastAsia="Times"/>
          <w:bCs/>
          <w:lang w:val="en-MY"/>
        </w:rPr>
        <w:t xml:space="preserve"> </w:t>
      </w:r>
      <w:r w:rsidRPr="00532C73">
        <w:rPr>
          <w:rFonts w:eastAsia="Times"/>
          <w:bCs/>
          <w:lang w:val="en-MY"/>
        </w:rPr>
        <w:t xml:space="preserve">Similarly, television is also said to develop aggressive behaviour of the young </w:t>
      </w:r>
      <w:proofErr w:type="gramStart"/>
      <w:r w:rsidRPr="00532C73">
        <w:rPr>
          <w:rFonts w:eastAsia="Times"/>
          <w:bCs/>
          <w:lang w:val="en-MY"/>
        </w:rPr>
        <w:t>viewers’</w:t>
      </w:r>
      <w:proofErr w:type="gramEnd"/>
      <w:r w:rsidRPr="00532C73">
        <w:rPr>
          <w:rFonts w:eastAsia="Times"/>
          <w:bCs/>
          <w:lang w:val="en-MY"/>
        </w:rPr>
        <w:t xml:space="preserve">. Physical and verbal violence shows on television seem to encourage the youngsters to imitate such behaviours </w:t>
      </w:r>
      <w:r w:rsidR="001A60BE">
        <w:rPr>
          <w:rFonts w:eastAsia="Times"/>
          <w:bCs/>
          <w:lang w:val="en-MY"/>
        </w:rPr>
        <w:t>[1</w:t>
      </w:r>
      <w:r w:rsidR="00422AB0">
        <w:rPr>
          <w:rFonts w:eastAsia="Times"/>
          <w:bCs/>
          <w:lang w:val="en-MY"/>
        </w:rPr>
        <w:t>9</w:t>
      </w:r>
      <w:r w:rsidR="001A60BE">
        <w:rPr>
          <w:rFonts w:eastAsia="Times"/>
          <w:bCs/>
          <w:lang w:val="en-MY"/>
        </w:rPr>
        <w:t xml:space="preserve">]. </w:t>
      </w:r>
      <w:r w:rsidRPr="00532C73">
        <w:rPr>
          <w:rFonts w:eastAsia="Times"/>
          <w:bCs/>
          <w:lang w:val="en-MY"/>
        </w:rPr>
        <w:t xml:space="preserve">Repeated and consistent exposure could </w:t>
      </w:r>
      <w:proofErr w:type="gramStart"/>
      <w:r w:rsidRPr="00532C73">
        <w:rPr>
          <w:rFonts w:eastAsia="Times"/>
          <w:bCs/>
          <w:lang w:val="en-MY"/>
        </w:rPr>
        <w:t>definitely cause</w:t>
      </w:r>
      <w:proofErr w:type="gramEnd"/>
      <w:r w:rsidRPr="00532C73">
        <w:rPr>
          <w:rFonts w:eastAsia="Times"/>
          <w:bCs/>
          <w:lang w:val="en-MY"/>
        </w:rPr>
        <w:t xml:space="preserve"> changes in their </w:t>
      </w:r>
      <w:proofErr w:type="spellStart"/>
      <w:r w:rsidRPr="00532C73">
        <w:rPr>
          <w:rFonts w:eastAsia="Times"/>
          <w:bCs/>
          <w:lang w:val="en-MY"/>
        </w:rPr>
        <w:t>behaviors</w:t>
      </w:r>
      <w:proofErr w:type="spellEnd"/>
      <w:r w:rsidRPr="00532C73">
        <w:rPr>
          <w:rFonts w:eastAsia="Times"/>
          <w:bCs/>
          <w:lang w:val="en-MY"/>
        </w:rPr>
        <w:t>. </w:t>
      </w:r>
    </w:p>
    <w:p w14:paraId="4B519082" w14:textId="77777777" w:rsidR="00532C73" w:rsidRPr="00532C73" w:rsidRDefault="00532C73" w:rsidP="00532C73">
      <w:pPr>
        <w:jc w:val="both"/>
        <w:rPr>
          <w:rFonts w:eastAsia="Times"/>
          <w:bCs/>
          <w:lang w:val="en-MY"/>
        </w:rPr>
      </w:pPr>
    </w:p>
    <w:p w14:paraId="492F14A9" w14:textId="77777777" w:rsidR="0033384D" w:rsidRDefault="0033384D" w:rsidP="00532C73">
      <w:pPr>
        <w:jc w:val="both"/>
        <w:rPr>
          <w:rFonts w:eastAsia="Times"/>
          <w:b/>
          <w:bCs/>
          <w:lang w:val="en-MY"/>
        </w:rPr>
      </w:pPr>
    </w:p>
    <w:p w14:paraId="1321A717" w14:textId="4FACB445" w:rsidR="00532C73" w:rsidRDefault="008F36D8" w:rsidP="00532C73">
      <w:pPr>
        <w:jc w:val="both"/>
        <w:rPr>
          <w:rFonts w:eastAsia="Times"/>
          <w:b/>
          <w:bCs/>
          <w:lang w:val="en-MY"/>
        </w:rPr>
      </w:pPr>
      <w:r>
        <w:rPr>
          <w:rFonts w:eastAsia="Times"/>
          <w:b/>
          <w:bCs/>
          <w:lang w:val="en-MY"/>
        </w:rPr>
        <w:t>Self-</w:t>
      </w:r>
      <w:r w:rsidR="00AA6B4B" w:rsidRPr="00F32959">
        <w:rPr>
          <w:rFonts w:eastAsia="Times"/>
          <w:b/>
          <w:bCs/>
          <w:lang w:val="en-MY"/>
        </w:rPr>
        <w:t>Control</w:t>
      </w:r>
    </w:p>
    <w:p w14:paraId="3E64D2E3" w14:textId="77777777" w:rsidR="00AA6B4B" w:rsidRPr="00F32959" w:rsidRDefault="00AA6B4B" w:rsidP="00532C73">
      <w:pPr>
        <w:jc w:val="both"/>
        <w:rPr>
          <w:rFonts w:eastAsia="Times"/>
          <w:b/>
          <w:bCs/>
          <w:lang w:val="en-MY"/>
        </w:rPr>
      </w:pPr>
    </w:p>
    <w:p w14:paraId="0D13EB5C" w14:textId="2C8DAA2C" w:rsidR="00532C73" w:rsidRPr="00532C73" w:rsidRDefault="00532C73" w:rsidP="00532C73">
      <w:pPr>
        <w:jc w:val="both"/>
        <w:rPr>
          <w:rFonts w:eastAsia="Times"/>
          <w:bCs/>
          <w:lang w:val="en-MY"/>
        </w:rPr>
      </w:pPr>
      <w:r w:rsidRPr="00532C73">
        <w:rPr>
          <w:rFonts w:eastAsia="Times"/>
          <w:bCs/>
          <w:lang w:val="en-MY"/>
        </w:rPr>
        <w:t>Self-control is another factor identified to influence the behaviours of the young people. Previous research found that self-control was positively linked to aggression behaviour of the adolescents. Low level of self-control could influence them to behave impulsively and could lead to misconduct</w:t>
      </w:r>
      <w:r w:rsidR="001A60BE">
        <w:rPr>
          <w:rFonts w:eastAsia="Times"/>
          <w:bCs/>
          <w:lang w:val="en-MY"/>
        </w:rPr>
        <w:t xml:space="preserve"> [</w:t>
      </w:r>
      <w:r w:rsidR="00422AB0">
        <w:rPr>
          <w:rFonts w:eastAsia="Times"/>
          <w:bCs/>
          <w:lang w:val="en-MY"/>
        </w:rPr>
        <w:t>8</w:t>
      </w:r>
      <w:r w:rsidR="001A60BE">
        <w:rPr>
          <w:rFonts w:eastAsia="Times"/>
          <w:bCs/>
          <w:lang w:val="en-MY"/>
        </w:rPr>
        <w:t>].</w:t>
      </w:r>
      <w:r w:rsidRPr="00532C73">
        <w:rPr>
          <w:rFonts w:eastAsia="Times"/>
          <w:bCs/>
          <w:lang w:val="en-MY"/>
        </w:rPr>
        <w:t xml:space="preserve"> Adolescents who were low in overall self-control were found to be more likely to be involved in nonviolent delinquency, with risk-seeking and self-centeredness being the only two specific low self-control indicators to yield significant influences on their nonviolent delinquency </w:t>
      </w:r>
      <w:r w:rsidR="001A60BE">
        <w:rPr>
          <w:rFonts w:eastAsia="Times"/>
          <w:bCs/>
          <w:lang w:val="en-MY"/>
        </w:rPr>
        <w:t>[</w:t>
      </w:r>
      <w:r w:rsidR="00422AB0">
        <w:rPr>
          <w:rFonts w:eastAsia="Times"/>
          <w:bCs/>
          <w:lang w:val="en-MY"/>
        </w:rPr>
        <w:t>20</w:t>
      </w:r>
      <w:r w:rsidR="001A60BE">
        <w:rPr>
          <w:rFonts w:eastAsia="Times"/>
          <w:bCs/>
          <w:lang w:val="en-MY"/>
        </w:rPr>
        <w:t xml:space="preserve">]. </w:t>
      </w:r>
      <w:r w:rsidRPr="00532C73">
        <w:rPr>
          <w:rFonts w:eastAsia="Times"/>
          <w:bCs/>
          <w:lang w:val="en-MY"/>
        </w:rPr>
        <w:t xml:space="preserve">Furthermore, the lack of guidance during these years would </w:t>
      </w:r>
      <w:proofErr w:type="gramStart"/>
      <w:r w:rsidRPr="00532C73">
        <w:rPr>
          <w:rFonts w:eastAsia="Times"/>
          <w:bCs/>
          <w:lang w:val="en-MY"/>
        </w:rPr>
        <w:t>definitely cause</w:t>
      </w:r>
      <w:proofErr w:type="gramEnd"/>
      <w:r w:rsidRPr="00532C73">
        <w:rPr>
          <w:rFonts w:eastAsia="Times"/>
          <w:bCs/>
          <w:lang w:val="en-MY"/>
        </w:rPr>
        <w:t xml:space="preserve"> them to misbehave and there is a high tendency to engage in unhealthy activities. It is also found that juveniles with lower levels of self-control may be more likely to </w:t>
      </w:r>
      <w:r w:rsidRPr="00532C73">
        <w:rPr>
          <w:rFonts w:eastAsia="Times"/>
          <w:bCs/>
          <w:lang w:val="en-MY"/>
        </w:rPr>
        <w:lastRenderedPageBreak/>
        <w:t xml:space="preserve">engage in delinquency and interact with delinquent peers, which, in turn, may increase the youth’s risk of victimization </w:t>
      </w:r>
      <w:r w:rsidR="001A60BE">
        <w:rPr>
          <w:rFonts w:eastAsia="Times"/>
          <w:bCs/>
          <w:lang w:val="en-MY"/>
        </w:rPr>
        <w:t>[2</w:t>
      </w:r>
      <w:r w:rsidR="00422AB0">
        <w:rPr>
          <w:rFonts w:eastAsia="Times"/>
          <w:bCs/>
          <w:lang w:val="en-MY"/>
        </w:rPr>
        <w:t>1</w:t>
      </w:r>
      <w:r w:rsidR="001A60BE">
        <w:rPr>
          <w:rFonts w:eastAsia="Times"/>
          <w:bCs/>
          <w:lang w:val="en-MY"/>
        </w:rPr>
        <w:t>].</w:t>
      </w:r>
      <w:r w:rsidR="00725731">
        <w:rPr>
          <w:rFonts w:eastAsia="Times"/>
          <w:bCs/>
          <w:lang w:val="en-MY"/>
        </w:rPr>
        <w:t xml:space="preserve"> </w:t>
      </w:r>
      <w:r w:rsidRPr="00532C73">
        <w:rPr>
          <w:rFonts w:eastAsia="Times"/>
          <w:bCs/>
          <w:lang w:val="en-MY"/>
        </w:rPr>
        <w:t xml:space="preserve">They tend to be more selective in choosing their companions and likely to find friends </w:t>
      </w:r>
      <w:proofErr w:type="gramStart"/>
      <w:r w:rsidRPr="00532C73">
        <w:rPr>
          <w:rFonts w:eastAsia="Times"/>
          <w:bCs/>
          <w:lang w:val="en-MY"/>
        </w:rPr>
        <w:t>whom</w:t>
      </w:r>
      <w:proofErr w:type="gramEnd"/>
      <w:r w:rsidRPr="00532C73">
        <w:rPr>
          <w:rFonts w:eastAsia="Times"/>
          <w:bCs/>
          <w:lang w:val="en-MY"/>
        </w:rPr>
        <w:t xml:space="preserve"> possess the same characteristics. Thus, this deviant peer association could </w:t>
      </w:r>
      <w:proofErr w:type="gramStart"/>
      <w:r w:rsidRPr="00532C73">
        <w:rPr>
          <w:rFonts w:eastAsia="Times"/>
          <w:bCs/>
          <w:lang w:val="en-MY"/>
        </w:rPr>
        <w:t>definitely lead</w:t>
      </w:r>
      <w:proofErr w:type="gramEnd"/>
      <w:r w:rsidRPr="00532C73">
        <w:rPr>
          <w:rFonts w:eastAsia="Times"/>
          <w:bCs/>
          <w:lang w:val="en-MY"/>
        </w:rPr>
        <w:t xml:space="preserve"> to aggressive behaviour among them.  </w:t>
      </w:r>
    </w:p>
    <w:p w14:paraId="5038DF45" w14:textId="77777777" w:rsidR="00532C73" w:rsidRPr="00532C73" w:rsidRDefault="00532C73" w:rsidP="00532C73">
      <w:pPr>
        <w:jc w:val="both"/>
        <w:rPr>
          <w:rFonts w:eastAsia="Times"/>
          <w:bCs/>
          <w:lang w:val="en-MY"/>
        </w:rPr>
      </w:pPr>
    </w:p>
    <w:p w14:paraId="2E386F23" w14:textId="77777777" w:rsidR="0033384D" w:rsidRDefault="0033384D" w:rsidP="00532C73">
      <w:pPr>
        <w:jc w:val="both"/>
        <w:rPr>
          <w:rFonts w:eastAsia="Times"/>
          <w:b/>
          <w:bCs/>
          <w:lang w:val="en-MY"/>
        </w:rPr>
      </w:pPr>
    </w:p>
    <w:p w14:paraId="30DA3268" w14:textId="4169E0BC" w:rsidR="00532C73" w:rsidRDefault="008F36D8" w:rsidP="00532C73">
      <w:pPr>
        <w:jc w:val="both"/>
        <w:rPr>
          <w:rFonts w:eastAsia="Times"/>
          <w:b/>
          <w:bCs/>
          <w:lang w:val="en-MY"/>
        </w:rPr>
      </w:pPr>
      <w:r w:rsidRPr="00F32959">
        <w:rPr>
          <w:rFonts w:eastAsia="Times"/>
          <w:b/>
          <w:bCs/>
          <w:lang w:val="en-MY"/>
        </w:rPr>
        <w:t>Theories Govern Delinquent Behaviour</w:t>
      </w:r>
    </w:p>
    <w:p w14:paraId="0535D7D6" w14:textId="77777777" w:rsidR="00B90F0F" w:rsidRPr="00F32959" w:rsidRDefault="00B90F0F" w:rsidP="00532C73">
      <w:pPr>
        <w:jc w:val="both"/>
        <w:rPr>
          <w:rFonts w:eastAsia="Times"/>
          <w:b/>
          <w:bCs/>
          <w:lang w:val="en-MY"/>
        </w:rPr>
      </w:pPr>
    </w:p>
    <w:p w14:paraId="3DCC9F8A" w14:textId="51C625E3" w:rsidR="00532C73" w:rsidRPr="00C07A95" w:rsidRDefault="00532C73" w:rsidP="00532C73">
      <w:pPr>
        <w:jc w:val="both"/>
        <w:rPr>
          <w:rFonts w:eastAsia="Times"/>
          <w:bCs/>
          <w:color w:val="FF0000"/>
          <w:lang w:val="en-MY"/>
        </w:rPr>
      </w:pPr>
      <w:r w:rsidRPr="00532C73">
        <w:rPr>
          <w:rFonts w:eastAsia="Times"/>
          <w:bCs/>
          <w:lang w:val="en-MY"/>
        </w:rPr>
        <w:t>As has been mentioned by many scholars and previous studies, antisocial behaviour is related to the syndrome of deviant behaviour where the people frequently act against the standard values, norms as well as social rule. F</w:t>
      </w:r>
      <w:r w:rsidR="00F13FA4">
        <w:rPr>
          <w:rFonts w:eastAsia="Times"/>
          <w:bCs/>
          <w:lang w:val="en-MY"/>
        </w:rPr>
        <w:t>urthermore, those who are more </w:t>
      </w:r>
      <w:r w:rsidRPr="00532C73">
        <w:rPr>
          <w:rFonts w:eastAsia="Times"/>
          <w:bCs/>
          <w:lang w:val="en-MY"/>
        </w:rPr>
        <w:t xml:space="preserve">prone to antisocial behaviours would not feel guilty for their actions in which an individual has a relationship with different attitudes to being involved with negative activities. Understanding of delinquent behaviour can also be achieved through referring to several theories. For example, as reported by many studies specifically according to </w:t>
      </w:r>
      <w:r w:rsidRPr="00532C73">
        <w:rPr>
          <w:rFonts w:eastAsia="Times"/>
          <w:bCs/>
          <w:i/>
          <w:iCs/>
          <w:lang w:val="en-MY"/>
        </w:rPr>
        <w:t>Social Learning Theory</w:t>
      </w:r>
      <w:r w:rsidRPr="00532C73">
        <w:rPr>
          <w:rFonts w:eastAsia="Times"/>
          <w:bCs/>
          <w:lang w:val="en-MY"/>
        </w:rPr>
        <w:t xml:space="preserve">, it is shown that peers are a powerful source of influence in adolescence </w:t>
      </w:r>
      <w:r w:rsidR="00AE505A">
        <w:rPr>
          <w:rFonts w:eastAsia="Times"/>
          <w:bCs/>
          <w:lang w:val="en-MY"/>
        </w:rPr>
        <w:t>[2</w:t>
      </w:r>
      <w:r w:rsidR="00422AB0">
        <w:rPr>
          <w:rFonts w:eastAsia="Times"/>
          <w:bCs/>
          <w:lang w:val="en-MY"/>
        </w:rPr>
        <w:t>2</w:t>
      </w:r>
      <w:r w:rsidR="00AE505A">
        <w:rPr>
          <w:rFonts w:eastAsia="Times"/>
          <w:bCs/>
          <w:lang w:val="en-MY"/>
        </w:rPr>
        <w:t xml:space="preserve">], </w:t>
      </w:r>
      <w:r w:rsidR="00C07A95">
        <w:rPr>
          <w:rFonts w:eastAsia="Times"/>
          <w:bCs/>
          <w:lang w:val="en-MY"/>
        </w:rPr>
        <w:t>[2</w:t>
      </w:r>
      <w:r w:rsidR="00422AB0">
        <w:rPr>
          <w:rFonts w:eastAsia="Times"/>
          <w:bCs/>
          <w:lang w:val="en-MY"/>
        </w:rPr>
        <w:t>3</w:t>
      </w:r>
      <w:r w:rsidR="00C07A95">
        <w:rPr>
          <w:rFonts w:eastAsia="Times"/>
          <w:bCs/>
          <w:lang w:val="en-MY"/>
        </w:rPr>
        <w:t xml:space="preserve">]. </w:t>
      </w:r>
    </w:p>
    <w:p w14:paraId="1C280DF2" w14:textId="77777777" w:rsidR="00F32959" w:rsidRPr="00532C73" w:rsidRDefault="00F32959" w:rsidP="00532C73">
      <w:pPr>
        <w:jc w:val="both"/>
        <w:rPr>
          <w:rFonts w:eastAsia="Times"/>
          <w:bCs/>
          <w:lang w:val="en-MY"/>
        </w:rPr>
      </w:pPr>
    </w:p>
    <w:p w14:paraId="6E115037" w14:textId="08FA14E2" w:rsidR="00532C73" w:rsidRPr="00532C73" w:rsidRDefault="00532C73" w:rsidP="00532C73">
      <w:pPr>
        <w:jc w:val="both"/>
        <w:rPr>
          <w:rFonts w:eastAsia="Times"/>
          <w:bCs/>
          <w:lang w:val="en-MY"/>
        </w:rPr>
      </w:pPr>
      <w:r w:rsidRPr="00532C73">
        <w:rPr>
          <w:rFonts w:eastAsia="Times"/>
          <w:bCs/>
          <w:lang w:val="en-MY"/>
        </w:rPr>
        <w:t xml:space="preserve">Besides, another theory that was also discussed about delinquency study is known as </w:t>
      </w:r>
      <w:r w:rsidRPr="00532C73">
        <w:rPr>
          <w:rFonts w:eastAsia="Times"/>
          <w:bCs/>
          <w:i/>
          <w:iCs/>
          <w:lang w:val="en-MY"/>
        </w:rPr>
        <w:t>Theory of Social Disorganization.</w:t>
      </w:r>
      <w:r w:rsidRPr="00532C73">
        <w:rPr>
          <w:rFonts w:eastAsia="Times"/>
          <w:bCs/>
          <w:lang w:val="en-MY"/>
        </w:rPr>
        <w:t xml:space="preserve"> Previously, this theory was developed by Shaw and McKay </w:t>
      </w:r>
      <w:r w:rsidR="00C07A95">
        <w:rPr>
          <w:rFonts w:eastAsia="Times"/>
          <w:bCs/>
          <w:lang w:val="en-MY"/>
        </w:rPr>
        <w:t>[2</w:t>
      </w:r>
      <w:r w:rsidR="00422AB0">
        <w:rPr>
          <w:rFonts w:eastAsia="Times"/>
          <w:bCs/>
          <w:lang w:val="en-MY"/>
        </w:rPr>
        <w:t>4</w:t>
      </w:r>
      <w:r w:rsidR="00C07A95">
        <w:rPr>
          <w:rFonts w:eastAsia="Times"/>
          <w:bCs/>
          <w:lang w:val="en-MY"/>
        </w:rPr>
        <w:t>]</w:t>
      </w:r>
      <w:r w:rsidRPr="00532C73">
        <w:rPr>
          <w:rFonts w:eastAsia="Times"/>
          <w:bCs/>
          <w:lang w:val="en-MY"/>
        </w:rPr>
        <w:t xml:space="preserve"> which demonstrates that neighbourhood structural characteristics correlated with delinquency rates. According to this theory, due to the social disorganization of their neighbourhood it leads toward weakening the authority of local social institutions. Furthermore, this theory also stated that the inability of local social institutions to control resident behaviour especially the young age group is because of the breakdown of informal control within the society. Moreover, the issue of lack of control will raise many problems such as drug abuse, high levels of school dropout, single parent families, unemployment and many more. It is also </w:t>
      </w:r>
      <w:r w:rsidR="00302C55" w:rsidRPr="00532C73">
        <w:rPr>
          <w:rFonts w:eastAsia="Times"/>
          <w:bCs/>
          <w:lang w:val="en-MY"/>
        </w:rPr>
        <w:t>highlighted that</w:t>
      </w:r>
      <w:r w:rsidRPr="00532C73">
        <w:rPr>
          <w:rFonts w:eastAsia="Times"/>
          <w:bCs/>
          <w:lang w:val="en-MY"/>
        </w:rPr>
        <w:t xml:space="preserve"> besides the </w:t>
      </w:r>
      <w:r w:rsidR="00AC7672" w:rsidRPr="00532C73">
        <w:rPr>
          <w:rFonts w:eastAsia="Times"/>
          <w:bCs/>
          <w:lang w:val="en-MY"/>
        </w:rPr>
        <w:t>neighbourhood, another</w:t>
      </w:r>
      <w:r w:rsidRPr="00532C73">
        <w:rPr>
          <w:rFonts w:eastAsia="Times"/>
          <w:bCs/>
          <w:lang w:val="en-MY"/>
        </w:rPr>
        <w:t xml:space="preserve"> important </w:t>
      </w:r>
      <w:r w:rsidR="00AC7672" w:rsidRPr="00532C73">
        <w:rPr>
          <w:rFonts w:eastAsia="Times"/>
          <w:bCs/>
          <w:lang w:val="en-MY"/>
        </w:rPr>
        <w:t>agent</w:t>
      </w:r>
      <w:r w:rsidRPr="00532C73">
        <w:rPr>
          <w:rFonts w:eastAsia="Times"/>
          <w:bCs/>
          <w:lang w:val="en-MY"/>
        </w:rPr>
        <w:t xml:space="preserve"> of socialization are schools</w:t>
      </w:r>
      <w:r w:rsidR="00C07A95">
        <w:rPr>
          <w:rFonts w:eastAsia="Times"/>
          <w:bCs/>
          <w:lang w:val="en-MY"/>
        </w:rPr>
        <w:t xml:space="preserve"> [2</w:t>
      </w:r>
      <w:r w:rsidR="00422AB0">
        <w:rPr>
          <w:rFonts w:eastAsia="Times"/>
          <w:bCs/>
          <w:lang w:val="en-MY"/>
        </w:rPr>
        <w:t>5</w:t>
      </w:r>
      <w:r w:rsidR="00C07A95">
        <w:rPr>
          <w:rFonts w:eastAsia="Times"/>
          <w:bCs/>
          <w:lang w:val="en-MY"/>
        </w:rPr>
        <w:t>].</w:t>
      </w:r>
      <w:r w:rsidRPr="00532C73">
        <w:rPr>
          <w:rFonts w:eastAsia="Times"/>
          <w:bCs/>
          <w:lang w:val="en-MY"/>
        </w:rPr>
        <w:t xml:space="preserve"> </w:t>
      </w:r>
    </w:p>
    <w:p w14:paraId="293F3B14" w14:textId="77777777" w:rsidR="00532C73" w:rsidRPr="00532C73" w:rsidRDefault="00532C73" w:rsidP="00532C73">
      <w:pPr>
        <w:jc w:val="both"/>
        <w:rPr>
          <w:rFonts w:eastAsia="Times"/>
          <w:bCs/>
          <w:lang w:val="en-MY"/>
        </w:rPr>
      </w:pPr>
    </w:p>
    <w:p w14:paraId="79CA33B9" w14:textId="7CFFD101" w:rsidR="00532C73" w:rsidRPr="00532C73" w:rsidRDefault="00532C73" w:rsidP="00532C73">
      <w:pPr>
        <w:jc w:val="both"/>
        <w:rPr>
          <w:rFonts w:eastAsia="Times"/>
          <w:bCs/>
          <w:lang w:val="en-MY"/>
        </w:rPr>
      </w:pPr>
      <w:r w:rsidRPr="00532C73">
        <w:rPr>
          <w:rFonts w:eastAsia="Times"/>
          <w:bCs/>
          <w:lang w:val="en-MY"/>
        </w:rPr>
        <w:t xml:space="preserve">In </w:t>
      </w:r>
      <w:r w:rsidR="00302C55" w:rsidRPr="00532C73">
        <w:rPr>
          <w:rFonts w:eastAsia="Times"/>
          <w:bCs/>
          <w:lang w:val="en-MY"/>
        </w:rPr>
        <w:t>understanding more</w:t>
      </w:r>
      <w:r w:rsidRPr="00532C73">
        <w:rPr>
          <w:rFonts w:eastAsia="Times"/>
          <w:bCs/>
          <w:lang w:val="en-MY"/>
        </w:rPr>
        <w:t xml:space="preserve"> about delinquent behaviours, besides </w:t>
      </w:r>
      <w:r w:rsidRPr="00532C73">
        <w:rPr>
          <w:rFonts w:eastAsia="Times"/>
          <w:bCs/>
          <w:i/>
          <w:iCs/>
          <w:lang w:val="en-MY"/>
        </w:rPr>
        <w:t>Social Disorganization Theory</w:t>
      </w:r>
      <w:r w:rsidRPr="00532C73">
        <w:rPr>
          <w:rFonts w:eastAsia="Times"/>
          <w:bCs/>
          <w:lang w:val="en-MY"/>
        </w:rPr>
        <w:t xml:space="preserve"> as well as </w:t>
      </w:r>
      <w:r w:rsidRPr="00532C73">
        <w:rPr>
          <w:rFonts w:eastAsia="Times"/>
          <w:bCs/>
          <w:i/>
          <w:iCs/>
          <w:lang w:val="en-MY"/>
        </w:rPr>
        <w:t>Social Learning Theory</w:t>
      </w:r>
      <w:r w:rsidRPr="00532C73">
        <w:rPr>
          <w:rFonts w:eastAsia="Times"/>
          <w:bCs/>
          <w:lang w:val="en-MY"/>
        </w:rPr>
        <w:t xml:space="preserve">, the works of Hirschi and </w:t>
      </w:r>
      <w:proofErr w:type="spellStart"/>
      <w:r w:rsidRPr="00532C73">
        <w:rPr>
          <w:rFonts w:eastAsia="Times"/>
          <w:bCs/>
          <w:lang w:val="en-MY"/>
        </w:rPr>
        <w:t>Jessor</w:t>
      </w:r>
      <w:proofErr w:type="spellEnd"/>
      <w:r w:rsidRPr="00532C73">
        <w:rPr>
          <w:rFonts w:eastAsia="Times"/>
          <w:bCs/>
          <w:lang w:val="en-MY"/>
        </w:rPr>
        <w:t xml:space="preserve"> &amp; </w:t>
      </w:r>
      <w:proofErr w:type="spellStart"/>
      <w:r w:rsidRPr="00532C73">
        <w:rPr>
          <w:rFonts w:eastAsia="Times"/>
          <w:bCs/>
          <w:lang w:val="en-MY"/>
        </w:rPr>
        <w:t>Jessor</w:t>
      </w:r>
      <w:proofErr w:type="spellEnd"/>
      <w:r w:rsidRPr="00532C73">
        <w:rPr>
          <w:rFonts w:eastAsia="Times"/>
          <w:bCs/>
          <w:lang w:val="en-MY"/>
        </w:rPr>
        <w:t xml:space="preserve"> also need to be taken into an account. According to Hirschi’s </w:t>
      </w:r>
      <w:r w:rsidRPr="00532C73">
        <w:rPr>
          <w:rFonts w:eastAsia="Times"/>
          <w:bCs/>
          <w:i/>
          <w:iCs/>
          <w:lang w:val="en-MY"/>
        </w:rPr>
        <w:t>Social Control Model,</w:t>
      </w:r>
      <w:r w:rsidRPr="00532C73">
        <w:rPr>
          <w:rFonts w:eastAsia="Times"/>
          <w:bCs/>
          <w:lang w:val="en-MY"/>
        </w:rPr>
        <w:t xml:space="preserve"> the most important element in preventing adolescents from committing deviant acts are bonds or attachments. Based on the study, he found that adolescents with low levels of conformity are easier to be influenced by negative acts with the assumption that people with the element of weak “social bond” to the society would have high chances in engaging in delinquent behaviour </w:t>
      </w:r>
      <w:r w:rsidR="00C07A95">
        <w:rPr>
          <w:rFonts w:eastAsia="Times"/>
          <w:bCs/>
          <w:lang w:val="en-MY"/>
        </w:rPr>
        <w:t>[2</w:t>
      </w:r>
      <w:r w:rsidR="00422AB0">
        <w:rPr>
          <w:rFonts w:eastAsia="Times"/>
          <w:bCs/>
          <w:lang w:val="en-MY"/>
        </w:rPr>
        <w:t>6</w:t>
      </w:r>
      <w:r w:rsidR="00C07A95">
        <w:rPr>
          <w:rFonts w:eastAsia="Times"/>
          <w:bCs/>
          <w:lang w:val="en-MY"/>
        </w:rPr>
        <w:t xml:space="preserve">]. </w:t>
      </w:r>
      <w:r w:rsidRPr="00532C73">
        <w:rPr>
          <w:rFonts w:eastAsia="Times"/>
          <w:bCs/>
          <w:lang w:val="en-MY"/>
        </w:rPr>
        <w:t xml:space="preserve">Therefore, it is also stated that the chances of engaging with the negative behaviour would be decreased if an individual has a close relationship with his family, friends as well as to the community (e.g. religious institutions). In addition, once an individual can react with his environment positively, the individual will automatically be helped to move away from negative consequences. The finding from Hirschi’s </w:t>
      </w:r>
      <w:r w:rsidRPr="00532C73">
        <w:rPr>
          <w:rFonts w:eastAsia="Times"/>
          <w:bCs/>
          <w:i/>
          <w:iCs/>
          <w:lang w:val="en-MY"/>
        </w:rPr>
        <w:t xml:space="preserve">Social Control Model </w:t>
      </w:r>
      <w:r w:rsidRPr="00532C73">
        <w:rPr>
          <w:rFonts w:eastAsia="Times"/>
          <w:bCs/>
          <w:lang w:val="en-MY"/>
        </w:rPr>
        <w:t xml:space="preserve">also </w:t>
      </w:r>
      <w:proofErr w:type="gramStart"/>
      <w:r w:rsidRPr="00532C73">
        <w:rPr>
          <w:rFonts w:eastAsia="Times"/>
          <w:bCs/>
          <w:lang w:val="en-MY"/>
        </w:rPr>
        <w:t>can be seen as</w:t>
      </w:r>
      <w:proofErr w:type="gramEnd"/>
      <w:r w:rsidRPr="00532C73">
        <w:rPr>
          <w:rFonts w:eastAsia="Times"/>
          <w:bCs/>
          <w:lang w:val="en-MY"/>
        </w:rPr>
        <w:t xml:space="preserve"> in</w:t>
      </w:r>
      <w:r w:rsidR="00302C55">
        <w:rPr>
          <w:rFonts w:eastAsia="Times"/>
          <w:bCs/>
          <w:lang w:val="en-MY"/>
        </w:rPr>
        <w:t xml:space="preserve"> </w:t>
      </w:r>
      <w:r w:rsidRPr="00532C73">
        <w:rPr>
          <w:rFonts w:eastAsia="Times"/>
          <w:bCs/>
          <w:lang w:val="en-MY"/>
        </w:rPr>
        <w:t xml:space="preserve">line with another theory which is known as </w:t>
      </w:r>
      <w:r w:rsidRPr="00532C73">
        <w:rPr>
          <w:rFonts w:eastAsia="Times"/>
          <w:bCs/>
          <w:i/>
          <w:iCs/>
          <w:lang w:val="en-MY"/>
        </w:rPr>
        <w:t>Social Ecological Theory</w:t>
      </w:r>
      <w:r w:rsidRPr="00532C73">
        <w:rPr>
          <w:rFonts w:eastAsia="Times"/>
          <w:bCs/>
          <w:lang w:val="en-MY"/>
        </w:rPr>
        <w:t xml:space="preserve"> by Bronfenbrenner. He indicates that human developments have a close relationship with the growing individual and their environment.</w:t>
      </w:r>
    </w:p>
    <w:p w14:paraId="5D2F28A8" w14:textId="77777777" w:rsidR="00532C73" w:rsidRPr="00532C73" w:rsidRDefault="00532C73" w:rsidP="00532C73">
      <w:pPr>
        <w:jc w:val="both"/>
        <w:rPr>
          <w:rFonts w:eastAsia="Times"/>
          <w:bCs/>
          <w:lang w:val="en-MY"/>
        </w:rPr>
      </w:pPr>
    </w:p>
    <w:p w14:paraId="753796F6" w14:textId="520646D2" w:rsidR="00532C73" w:rsidRPr="00C07A95" w:rsidRDefault="00532C73" w:rsidP="00532C73">
      <w:pPr>
        <w:jc w:val="both"/>
        <w:rPr>
          <w:rFonts w:eastAsia="Times"/>
          <w:bCs/>
          <w:color w:val="FF0000"/>
          <w:lang w:val="en-MY"/>
        </w:rPr>
      </w:pPr>
      <w:r w:rsidRPr="00532C73">
        <w:rPr>
          <w:rFonts w:eastAsia="Times"/>
          <w:bCs/>
          <w:lang w:val="en-MY"/>
        </w:rPr>
        <w:t xml:space="preserve">Furthermore, besides all the </w:t>
      </w:r>
      <w:r w:rsidR="00C07A95" w:rsidRPr="00532C73">
        <w:rPr>
          <w:rFonts w:eastAsia="Times"/>
          <w:bCs/>
          <w:lang w:val="en-MY"/>
        </w:rPr>
        <w:t>above-mentioned</w:t>
      </w:r>
      <w:r w:rsidRPr="00532C73">
        <w:rPr>
          <w:rFonts w:eastAsia="Times"/>
          <w:bCs/>
          <w:lang w:val="en-MY"/>
        </w:rPr>
        <w:t xml:space="preserve"> theories, there is another theory that is also valuable in understanding the adolescent problem behaviours which is related to</w:t>
      </w:r>
      <w:r w:rsidRPr="00532C73">
        <w:rPr>
          <w:rFonts w:eastAsia="Times"/>
          <w:bCs/>
          <w:i/>
          <w:iCs/>
          <w:lang w:val="en-MY"/>
        </w:rPr>
        <w:t xml:space="preserve"> risk and protective factors </w:t>
      </w:r>
      <w:r w:rsidR="00C07A95" w:rsidRPr="00C07A95">
        <w:rPr>
          <w:rFonts w:eastAsia="Times"/>
          <w:bCs/>
          <w:lang w:val="en-MY"/>
        </w:rPr>
        <w:t>[2</w:t>
      </w:r>
      <w:r w:rsidR="00422AB0">
        <w:rPr>
          <w:rFonts w:eastAsia="Times"/>
          <w:bCs/>
          <w:lang w:val="en-MY"/>
        </w:rPr>
        <w:t>7</w:t>
      </w:r>
      <w:r w:rsidR="00C07A95" w:rsidRPr="00C07A95">
        <w:rPr>
          <w:rFonts w:eastAsia="Times"/>
          <w:bCs/>
          <w:lang w:val="en-MY"/>
        </w:rPr>
        <w:t>].</w:t>
      </w:r>
      <w:r w:rsidR="00C07A95">
        <w:rPr>
          <w:rFonts w:eastAsia="Times"/>
          <w:bCs/>
          <w:i/>
          <w:iCs/>
          <w:lang w:val="en-MY"/>
        </w:rPr>
        <w:t xml:space="preserve"> </w:t>
      </w:r>
      <w:r w:rsidRPr="00532C73">
        <w:rPr>
          <w:rFonts w:eastAsia="Times"/>
          <w:bCs/>
          <w:lang w:val="en-MY"/>
        </w:rPr>
        <w:t xml:space="preserve">Referring to this finding, he stated that the risk factors are normally </w:t>
      </w:r>
      <w:r w:rsidRPr="00532C73">
        <w:rPr>
          <w:rFonts w:eastAsia="Times"/>
          <w:bCs/>
          <w:lang w:val="en-MY"/>
        </w:rPr>
        <w:lastRenderedPageBreak/>
        <w:t xml:space="preserve">associated with elements of “increase” whereby “decreasing” likelihood of engaging in problem behaviour are more on the protective factors. All these can be related to the study on family structure and parental involvement whereby they take into an account that lack of family management as well as poor family monitoring such as minimal parental supervision, also cause the occurrence of social problems among adolescents </w:t>
      </w:r>
      <w:r w:rsidR="00C07A95">
        <w:rPr>
          <w:rFonts w:eastAsia="Times"/>
          <w:bCs/>
          <w:lang w:val="en-MY"/>
        </w:rPr>
        <w:t>[2</w:t>
      </w:r>
      <w:r w:rsidR="00422AB0">
        <w:rPr>
          <w:rFonts w:eastAsia="Times"/>
          <w:bCs/>
          <w:lang w:val="en-MY"/>
        </w:rPr>
        <w:t>8</w:t>
      </w:r>
      <w:r w:rsidR="00C07A95">
        <w:rPr>
          <w:rFonts w:eastAsia="Times"/>
          <w:bCs/>
          <w:lang w:val="en-MY"/>
        </w:rPr>
        <w:t xml:space="preserve">]. </w:t>
      </w:r>
    </w:p>
    <w:p w14:paraId="7E7FE862" w14:textId="77777777" w:rsidR="00532C73" w:rsidRDefault="00532C73" w:rsidP="00B17912">
      <w:pPr>
        <w:rPr>
          <w:rFonts w:eastAsia="Times"/>
          <w:b/>
          <w:bCs/>
        </w:rPr>
      </w:pPr>
    </w:p>
    <w:p w14:paraId="6133D70C" w14:textId="0EB9BE0F" w:rsidR="001E55D9" w:rsidRPr="0042530D" w:rsidRDefault="001E55D9" w:rsidP="001E55D9">
      <w:pPr>
        <w:keepNext/>
        <w:keepLines/>
        <w:tabs>
          <w:tab w:val="left" w:pos="454"/>
        </w:tabs>
        <w:spacing w:before="520" w:after="280"/>
        <w:jc w:val="both"/>
      </w:pPr>
      <w:r>
        <w:rPr>
          <w:rFonts w:eastAsia="Times"/>
          <w:b/>
          <w:sz w:val="24"/>
          <w:szCs w:val="24"/>
        </w:rPr>
        <w:t>3   Methodology</w:t>
      </w:r>
    </w:p>
    <w:p w14:paraId="57475716" w14:textId="0F5E3C0A" w:rsidR="008158CE" w:rsidRPr="008158CE" w:rsidRDefault="008158CE" w:rsidP="008158CE">
      <w:pPr>
        <w:jc w:val="both"/>
        <w:rPr>
          <w:rFonts w:eastAsia="Times"/>
          <w:bCs/>
          <w:lang w:val="en-MY"/>
        </w:rPr>
      </w:pPr>
      <w:r w:rsidRPr="008158CE">
        <w:rPr>
          <w:rFonts w:eastAsia="Times"/>
          <w:bCs/>
          <w:lang w:val="en-MY"/>
        </w:rPr>
        <w:t xml:space="preserve">This paper investigates the main factors of the offences among youthful offenders in the Community Service Order Programme, supervised under the </w:t>
      </w:r>
      <w:r w:rsidR="00302C55">
        <w:rPr>
          <w:rFonts w:eastAsia="Times"/>
          <w:bCs/>
        </w:rPr>
        <w:t>JKM</w:t>
      </w:r>
      <w:r w:rsidRPr="008158CE">
        <w:rPr>
          <w:rFonts w:eastAsia="Times"/>
          <w:bCs/>
          <w:lang w:val="en-MY"/>
        </w:rPr>
        <w:t xml:space="preserve">. This study used a quantitative method with a cross- sectional design. The sampling technique adopted for this survey is convenience sampling. The sample of 90 questionnaires was distributed to all the trainees that joined the event of </w:t>
      </w:r>
      <w:r w:rsidRPr="008158CE">
        <w:rPr>
          <w:rFonts w:eastAsia="Times"/>
          <w:bCs/>
          <w:i/>
          <w:iCs/>
          <w:lang w:val="en-MY"/>
        </w:rPr>
        <w:t xml:space="preserve">“Program </w:t>
      </w:r>
      <w:proofErr w:type="spellStart"/>
      <w:r w:rsidRPr="008158CE">
        <w:rPr>
          <w:rFonts w:eastAsia="Times"/>
          <w:bCs/>
          <w:i/>
          <w:iCs/>
          <w:lang w:val="en-MY"/>
        </w:rPr>
        <w:t>Sirih</w:t>
      </w:r>
      <w:proofErr w:type="spellEnd"/>
      <w:r w:rsidRPr="008158CE">
        <w:rPr>
          <w:rFonts w:eastAsia="Times"/>
          <w:bCs/>
          <w:i/>
          <w:iCs/>
          <w:lang w:val="en-MY"/>
        </w:rPr>
        <w:t xml:space="preserve"> </w:t>
      </w:r>
      <w:proofErr w:type="spellStart"/>
      <w:r w:rsidRPr="008158CE">
        <w:rPr>
          <w:rFonts w:eastAsia="Times"/>
          <w:bCs/>
          <w:i/>
          <w:iCs/>
          <w:lang w:val="en-MY"/>
        </w:rPr>
        <w:t>Pulang</w:t>
      </w:r>
      <w:proofErr w:type="spellEnd"/>
      <w:r w:rsidRPr="008158CE">
        <w:rPr>
          <w:rFonts w:eastAsia="Times"/>
          <w:bCs/>
          <w:i/>
          <w:iCs/>
          <w:lang w:val="en-MY"/>
        </w:rPr>
        <w:t xml:space="preserve"> </w:t>
      </w:r>
      <w:proofErr w:type="spellStart"/>
      <w:r w:rsidRPr="008158CE">
        <w:rPr>
          <w:rFonts w:eastAsia="Times"/>
          <w:bCs/>
          <w:i/>
          <w:iCs/>
          <w:lang w:val="en-MY"/>
        </w:rPr>
        <w:t>ke</w:t>
      </w:r>
      <w:proofErr w:type="spellEnd"/>
      <w:r w:rsidRPr="008158CE">
        <w:rPr>
          <w:rFonts w:eastAsia="Times"/>
          <w:bCs/>
          <w:i/>
          <w:iCs/>
          <w:lang w:val="en-MY"/>
        </w:rPr>
        <w:t xml:space="preserve"> </w:t>
      </w:r>
      <w:proofErr w:type="spellStart"/>
      <w:r w:rsidRPr="008158CE">
        <w:rPr>
          <w:rFonts w:eastAsia="Times"/>
          <w:bCs/>
          <w:i/>
          <w:iCs/>
          <w:lang w:val="en-MY"/>
        </w:rPr>
        <w:t>Gagang</w:t>
      </w:r>
      <w:proofErr w:type="spellEnd"/>
      <w:r w:rsidRPr="008158CE">
        <w:rPr>
          <w:rFonts w:eastAsia="Times"/>
          <w:bCs/>
          <w:i/>
          <w:iCs/>
          <w:lang w:val="en-MY"/>
        </w:rPr>
        <w:t>”</w:t>
      </w:r>
      <w:r w:rsidRPr="008158CE">
        <w:rPr>
          <w:rFonts w:eastAsia="Times"/>
          <w:bCs/>
          <w:lang w:val="en-MY"/>
        </w:rPr>
        <w:t xml:space="preserve"> organized by the </w:t>
      </w:r>
      <w:r w:rsidR="00302C55">
        <w:rPr>
          <w:rFonts w:eastAsia="Times"/>
          <w:bCs/>
          <w:lang w:val="en-MY"/>
        </w:rPr>
        <w:t>JKM</w:t>
      </w:r>
      <w:r w:rsidRPr="008158CE">
        <w:rPr>
          <w:rFonts w:eastAsia="Times"/>
          <w:bCs/>
          <w:lang w:val="en-MY"/>
        </w:rPr>
        <w:t xml:space="preserve"> and only 78 safely returned and </w:t>
      </w:r>
      <w:proofErr w:type="spellStart"/>
      <w:r w:rsidRPr="008158CE">
        <w:rPr>
          <w:rFonts w:eastAsia="Times"/>
          <w:bCs/>
          <w:lang w:val="en-MY"/>
        </w:rPr>
        <w:t>analyzed</w:t>
      </w:r>
      <w:proofErr w:type="spellEnd"/>
      <w:r w:rsidRPr="008158CE">
        <w:rPr>
          <w:rFonts w:eastAsia="Times"/>
          <w:bCs/>
          <w:lang w:val="en-MY"/>
        </w:rPr>
        <w:t xml:space="preserve">. This number met the minimum sample size required by </w:t>
      </w:r>
      <w:proofErr w:type="spellStart"/>
      <w:r w:rsidRPr="008158CE">
        <w:rPr>
          <w:rFonts w:eastAsia="Times"/>
          <w:bCs/>
          <w:lang w:val="en-MY"/>
        </w:rPr>
        <w:t>Krejcie</w:t>
      </w:r>
      <w:proofErr w:type="spellEnd"/>
      <w:r w:rsidRPr="008158CE">
        <w:rPr>
          <w:rFonts w:eastAsia="Times"/>
          <w:bCs/>
          <w:lang w:val="en-MY"/>
        </w:rPr>
        <w:t xml:space="preserve"> &amp; Morgan theory on sampling. The questionnaire was developed through a process that entailed a brainstorming session, followed by review on the literature </w:t>
      </w:r>
      <w:proofErr w:type="gramStart"/>
      <w:r w:rsidRPr="008158CE">
        <w:rPr>
          <w:rFonts w:eastAsia="Times"/>
          <w:bCs/>
          <w:lang w:val="en-MY"/>
        </w:rPr>
        <w:t>in order to</w:t>
      </w:r>
      <w:proofErr w:type="gramEnd"/>
      <w:r w:rsidRPr="008158CE">
        <w:rPr>
          <w:rFonts w:eastAsia="Times"/>
          <w:bCs/>
          <w:lang w:val="en-MY"/>
        </w:rPr>
        <w:t xml:space="preserve"> get some important points for this study. A small-scale pilot run was conducted on the drafted questionnaire to sharpen the language and to ensure that smooth rapport could be built between the respondent and the researcher. </w:t>
      </w:r>
    </w:p>
    <w:p w14:paraId="66E4D5E2" w14:textId="77777777" w:rsidR="008158CE" w:rsidRPr="008158CE" w:rsidRDefault="008158CE" w:rsidP="008158CE">
      <w:pPr>
        <w:jc w:val="both"/>
        <w:rPr>
          <w:rFonts w:eastAsia="Times"/>
          <w:bCs/>
          <w:lang w:val="en-MY"/>
        </w:rPr>
      </w:pPr>
    </w:p>
    <w:p w14:paraId="73EE38B5" w14:textId="1E412981" w:rsidR="008158CE" w:rsidRPr="008158CE" w:rsidRDefault="008158CE" w:rsidP="008158CE">
      <w:pPr>
        <w:jc w:val="both"/>
        <w:rPr>
          <w:rFonts w:eastAsia="Times"/>
          <w:bCs/>
          <w:lang w:val="en-MY"/>
        </w:rPr>
      </w:pPr>
      <w:r w:rsidRPr="008158CE">
        <w:rPr>
          <w:rFonts w:eastAsia="Times"/>
          <w:bCs/>
          <w:lang w:val="en-MY"/>
        </w:rPr>
        <w:t xml:space="preserve">Afterward, a </w:t>
      </w:r>
      <w:r w:rsidR="00C07A95" w:rsidRPr="008158CE">
        <w:rPr>
          <w:rFonts w:eastAsia="Times"/>
          <w:bCs/>
          <w:lang w:val="en-MY"/>
        </w:rPr>
        <w:t>large-scale</w:t>
      </w:r>
      <w:r w:rsidRPr="008158CE">
        <w:rPr>
          <w:rFonts w:eastAsia="Times"/>
          <w:bCs/>
          <w:lang w:val="en-MY"/>
        </w:rPr>
        <w:t xml:space="preserve"> quantitative survey was conducted with this questionnaire. In order to study the perception of Community Service Order Programme trainees towards delinquent </w:t>
      </w:r>
      <w:proofErr w:type="spellStart"/>
      <w:r w:rsidRPr="008158CE">
        <w:rPr>
          <w:rFonts w:eastAsia="Times"/>
          <w:bCs/>
          <w:lang w:val="en-MY"/>
        </w:rPr>
        <w:t>behavior</w:t>
      </w:r>
      <w:proofErr w:type="spellEnd"/>
      <w:r w:rsidRPr="008158CE">
        <w:rPr>
          <w:rFonts w:eastAsia="Times"/>
          <w:bCs/>
          <w:lang w:val="en-MY"/>
        </w:rPr>
        <w:t xml:space="preserve"> in Malaysia, the questionnaire consists of 4 sections namely, demographic, respondents experience on social issues, respondents perception towards the causes of social issues, and the last part is about the recommendations to improve the Community Service Order Programme itself. The response to questions is measured by </w:t>
      </w:r>
      <w:r w:rsidR="00C07A95" w:rsidRPr="008158CE">
        <w:rPr>
          <w:rFonts w:eastAsia="Times"/>
          <w:bCs/>
          <w:lang w:val="en-MY"/>
        </w:rPr>
        <w:t>5-point</w:t>
      </w:r>
      <w:r w:rsidRPr="008158CE">
        <w:rPr>
          <w:rFonts w:eastAsia="Times"/>
          <w:bCs/>
          <w:lang w:val="en-MY"/>
        </w:rPr>
        <w:t xml:space="preserve"> </w:t>
      </w:r>
      <w:r w:rsidR="0045670A" w:rsidRPr="008158CE">
        <w:rPr>
          <w:rFonts w:eastAsia="Times"/>
          <w:bCs/>
          <w:lang w:val="en-MY"/>
        </w:rPr>
        <w:t>Likert</w:t>
      </w:r>
      <w:r w:rsidRPr="008158CE">
        <w:rPr>
          <w:rFonts w:eastAsia="Times"/>
          <w:bCs/>
          <w:lang w:val="en-MY"/>
        </w:rPr>
        <w:t xml:space="preserve"> scale. The data was captured directly in SPSS v26 format and frequency tables on the response were tabulated to scan for errors in data entry or coding before it proceeded to further analysis. The analysis began with scanning for all the data and descriptive analysis done for demographic. </w:t>
      </w:r>
      <w:proofErr w:type="spellStart"/>
      <w:r w:rsidRPr="008158CE">
        <w:rPr>
          <w:rFonts w:eastAsia="Times"/>
          <w:bCs/>
          <w:lang w:val="en-MY"/>
        </w:rPr>
        <w:t>Anova</w:t>
      </w:r>
      <w:proofErr w:type="spellEnd"/>
      <w:r w:rsidRPr="008158CE">
        <w:rPr>
          <w:rFonts w:eastAsia="Times"/>
          <w:bCs/>
          <w:lang w:val="en-MY"/>
        </w:rPr>
        <w:t xml:space="preserve"> analysis also used to measure the relationship between few variables. This simple but effective test is a good start to scan for relationships between variables. </w:t>
      </w:r>
    </w:p>
    <w:p w14:paraId="15027064" w14:textId="77777777" w:rsidR="008158CE" w:rsidRDefault="008158CE" w:rsidP="008158CE">
      <w:pPr>
        <w:jc w:val="both"/>
        <w:rPr>
          <w:rFonts w:eastAsia="Times"/>
          <w:bCs/>
          <w:lang w:val="en-MY"/>
        </w:rPr>
      </w:pPr>
    </w:p>
    <w:p w14:paraId="460C6017" w14:textId="77777777" w:rsidR="0033384D" w:rsidRDefault="0033384D" w:rsidP="008158CE">
      <w:pPr>
        <w:jc w:val="both"/>
        <w:rPr>
          <w:rFonts w:eastAsia="Times"/>
          <w:bCs/>
          <w:lang w:val="en-MY"/>
        </w:rPr>
      </w:pPr>
    </w:p>
    <w:p w14:paraId="63CF2C0B" w14:textId="77777777" w:rsidR="0033384D" w:rsidRDefault="0033384D" w:rsidP="008158CE">
      <w:pPr>
        <w:jc w:val="both"/>
        <w:rPr>
          <w:rFonts w:eastAsia="Times"/>
          <w:bCs/>
          <w:lang w:val="en-MY"/>
        </w:rPr>
      </w:pPr>
    </w:p>
    <w:p w14:paraId="1DD98C19" w14:textId="77777777" w:rsidR="0033384D" w:rsidRDefault="0033384D" w:rsidP="008158CE">
      <w:pPr>
        <w:jc w:val="both"/>
        <w:rPr>
          <w:rFonts w:eastAsia="Times"/>
          <w:bCs/>
          <w:lang w:val="en-MY"/>
        </w:rPr>
      </w:pPr>
    </w:p>
    <w:p w14:paraId="493C80E5" w14:textId="2A620537" w:rsidR="008F36D8" w:rsidRDefault="008F36D8" w:rsidP="008158CE">
      <w:pPr>
        <w:jc w:val="both"/>
        <w:rPr>
          <w:rFonts w:eastAsia="Times"/>
          <w:bCs/>
          <w:lang w:val="en-MY"/>
        </w:rPr>
      </w:pPr>
    </w:p>
    <w:p w14:paraId="0D6ED617" w14:textId="55D7CB11" w:rsidR="00302C55" w:rsidRDefault="00302C55" w:rsidP="008158CE">
      <w:pPr>
        <w:jc w:val="both"/>
        <w:rPr>
          <w:rFonts w:eastAsia="Times"/>
          <w:bCs/>
          <w:lang w:val="en-MY"/>
        </w:rPr>
      </w:pPr>
    </w:p>
    <w:p w14:paraId="529630C7" w14:textId="66DA27D2" w:rsidR="00725731" w:rsidRDefault="00725731" w:rsidP="008158CE">
      <w:pPr>
        <w:jc w:val="both"/>
        <w:rPr>
          <w:rFonts w:eastAsia="Times"/>
          <w:bCs/>
          <w:lang w:val="en-MY"/>
        </w:rPr>
      </w:pPr>
    </w:p>
    <w:p w14:paraId="5A3681D9" w14:textId="78204482" w:rsidR="00725731" w:rsidRDefault="00725731" w:rsidP="008158CE">
      <w:pPr>
        <w:jc w:val="both"/>
        <w:rPr>
          <w:rFonts w:eastAsia="Times"/>
          <w:bCs/>
          <w:lang w:val="en-MY"/>
        </w:rPr>
      </w:pPr>
    </w:p>
    <w:p w14:paraId="08F137E6" w14:textId="28FA3205" w:rsidR="00725731" w:rsidRDefault="00725731" w:rsidP="008158CE">
      <w:pPr>
        <w:jc w:val="both"/>
        <w:rPr>
          <w:rFonts w:eastAsia="Times"/>
          <w:bCs/>
          <w:lang w:val="en-MY"/>
        </w:rPr>
      </w:pPr>
    </w:p>
    <w:p w14:paraId="215DBDE3" w14:textId="244A7FAA" w:rsidR="00725731" w:rsidRDefault="00725731" w:rsidP="008158CE">
      <w:pPr>
        <w:jc w:val="both"/>
        <w:rPr>
          <w:rFonts w:eastAsia="Times"/>
          <w:bCs/>
          <w:lang w:val="en-MY"/>
        </w:rPr>
      </w:pPr>
    </w:p>
    <w:p w14:paraId="59105A33" w14:textId="63612E44" w:rsidR="00725731" w:rsidRDefault="00725731" w:rsidP="008158CE">
      <w:pPr>
        <w:jc w:val="both"/>
        <w:rPr>
          <w:rFonts w:eastAsia="Times"/>
          <w:bCs/>
          <w:lang w:val="en-MY"/>
        </w:rPr>
      </w:pPr>
    </w:p>
    <w:p w14:paraId="2238DB72" w14:textId="7A4757BD" w:rsidR="00725731" w:rsidRDefault="00725731" w:rsidP="008158CE">
      <w:pPr>
        <w:jc w:val="both"/>
        <w:rPr>
          <w:rFonts w:eastAsia="Times"/>
          <w:bCs/>
          <w:lang w:val="en-MY"/>
        </w:rPr>
      </w:pPr>
    </w:p>
    <w:p w14:paraId="1DFDD7C3" w14:textId="77777777" w:rsidR="00725731" w:rsidRDefault="00725731" w:rsidP="008158CE">
      <w:pPr>
        <w:jc w:val="both"/>
        <w:rPr>
          <w:rFonts w:eastAsia="Times"/>
          <w:bCs/>
          <w:lang w:val="en-MY"/>
        </w:rPr>
      </w:pPr>
    </w:p>
    <w:p w14:paraId="61B6FB17" w14:textId="77777777" w:rsidR="00302C55" w:rsidRPr="008158CE" w:rsidRDefault="00302C55" w:rsidP="008158CE">
      <w:pPr>
        <w:jc w:val="both"/>
        <w:rPr>
          <w:rFonts w:eastAsia="Times"/>
          <w:bCs/>
          <w:lang w:val="en-MY"/>
        </w:rPr>
      </w:pPr>
    </w:p>
    <w:p w14:paraId="236CBBCA" w14:textId="6A8D8580" w:rsidR="001E55D9" w:rsidRDefault="0045670A" w:rsidP="001E55D9">
      <w:pPr>
        <w:jc w:val="both"/>
        <w:rPr>
          <w:rFonts w:eastAsia="Times"/>
          <w:b/>
          <w:bCs/>
          <w:sz w:val="24"/>
          <w:szCs w:val="24"/>
        </w:rPr>
      </w:pPr>
      <w:r w:rsidRPr="008F36D8">
        <w:rPr>
          <w:rFonts w:eastAsia="Times"/>
          <w:b/>
          <w:bCs/>
          <w:sz w:val="24"/>
          <w:szCs w:val="24"/>
        </w:rPr>
        <w:lastRenderedPageBreak/>
        <w:t>4</w:t>
      </w:r>
      <w:r w:rsidR="001E55D9" w:rsidRPr="008F36D8">
        <w:rPr>
          <w:rFonts w:eastAsia="Times"/>
          <w:b/>
          <w:bCs/>
          <w:sz w:val="24"/>
          <w:szCs w:val="24"/>
        </w:rPr>
        <w:t xml:space="preserve">   </w:t>
      </w:r>
      <w:r w:rsidRPr="008F36D8">
        <w:rPr>
          <w:rFonts w:eastAsia="Times"/>
          <w:b/>
          <w:bCs/>
          <w:sz w:val="24"/>
          <w:szCs w:val="24"/>
        </w:rPr>
        <w:t>Findings and Discussion</w:t>
      </w:r>
    </w:p>
    <w:p w14:paraId="41EE6627" w14:textId="77777777" w:rsidR="00D22CA4" w:rsidRPr="008F36D8" w:rsidRDefault="00D22CA4" w:rsidP="001E55D9">
      <w:pPr>
        <w:jc w:val="both"/>
        <w:rPr>
          <w:rFonts w:eastAsia="Times"/>
          <w:bCs/>
          <w:sz w:val="24"/>
          <w:szCs w:val="24"/>
        </w:rPr>
      </w:pPr>
    </w:p>
    <w:p w14:paraId="6E5D9605" w14:textId="75BBEFEA" w:rsidR="008158CE" w:rsidRDefault="00D22CA4" w:rsidP="00302C55">
      <w:pPr>
        <w:jc w:val="center"/>
        <w:rPr>
          <w:rFonts w:eastAsia="Times"/>
          <w:sz w:val="18"/>
          <w:szCs w:val="18"/>
          <w:lang w:val="en-MY"/>
        </w:rPr>
      </w:pPr>
      <w:r w:rsidRPr="001630F3">
        <w:rPr>
          <w:rFonts w:eastAsia="Times"/>
          <w:b/>
          <w:bCs/>
          <w:sz w:val="18"/>
          <w:szCs w:val="18"/>
          <w:lang w:val="en-MY"/>
        </w:rPr>
        <w:t xml:space="preserve">Table </w:t>
      </w:r>
      <w:r w:rsidR="00302C55">
        <w:rPr>
          <w:rFonts w:eastAsia="Times"/>
          <w:b/>
          <w:bCs/>
          <w:sz w:val="18"/>
          <w:szCs w:val="18"/>
          <w:lang w:val="en-MY"/>
        </w:rPr>
        <w:t>3</w:t>
      </w:r>
      <w:r w:rsidRPr="001630F3">
        <w:rPr>
          <w:rFonts w:eastAsia="Times"/>
          <w:b/>
          <w:bCs/>
          <w:sz w:val="18"/>
          <w:szCs w:val="18"/>
          <w:lang w:val="en-MY"/>
        </w:rPr>
        <w:t xml:space="preserve">: </w:t>
      </w:r>
      <w:r w:rsidR="00302C55" w:rsidRPr="00302C55">
        <w:rPr>
          <w:rFonts w:eastAsia="Times"/>
          <w:sz w:val="18"/>
          <w:szCs w:val="18"/>
          <w:lang w:val="en-MY"/>
        </w:rPr>
        <w:t>Respondents’ profile</w:t>
      </w:r>
    </w:p>
    <w:p w14:paraId="45EFD4A0" w14:textId="1CBCD844" w:rsidR="001E2159" w:rsidRDefault="001E2159" w:rsidP="00302C55">
      <w:pPr>
        <w:jc w:val="center"/>
        <w:rPr>
          <w:rFonts w:eastAsia="Times"/>
          <w:sz w:val="18"/>
          <w:szCs w:val="18"/>
          <w:lang w:val="en-MY"/>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1"/>
        <w:gridCol w:w="3257"/>
        <w:gridCol w:w="1421"/>
      </w:tblGrid>
      <w:tr w:rsidR="001E2159" w14:paraId="0116D950" w14:textId="77777777" w:rsidTr="001E2159">
        <w:trPr>
          <w:jc w:val="center"/>
        </w:trPr>
        <w:tc>
          <w:tcPr>
            <w:tcW w:w="1951" w:type="dxa"/>
            <w:tcBorders>
              <w:top w:val="single" w:sz="4" w:space="0" w:color="auto"/>
              <w:bottom w:val="single" w:sz="4" w:space="0" w:color="auto"/>
            </w:tcBorders>
          </w:tcPr>
          <w:p w14:paraId="7F17A4F4" w14:textId="32AD792B" w:rsidR="001E2159" w:rsidRDefault="001E2159" w:rsidP="001E2159">
            <w:pPr>
              <w:rPr>
                <w:rFonts w:eastAsia="Times"/>
                <w:sz w:val="18"/>
                <w:szCs w:val="18"/>
                <w:lang w:val="en-MY"/>
              </w:rPr>
            </w:pPr>
            <w:r w:rsidRPr="000D7F3A">
              <w:rPr>
                <w:rFonts w:eastAsia="Times"/>
                <w:b/>
                <w:bCs/>
                <w:sz w:val="18"/>
                <w:szCs w:val="18"/>
                <w:lang w:val="en-MY"/>
              </w:rPr>
              <w:t>Respondents’ Profile </w:t>
            </w:r>
          </w:p>
        </w:tc>
        <w:tc>
          <w:tcPr>
            <w:tcW w:w="3257" w:type="dxa"/>
            <w:tcBorders>
              <w:top w:val="single" w:sz="4" w:space="0" w:color="auto"/>
              <w:bottom w:val="single" w:sz="4" w:space="0" w:color="auto"/>
            </w:tcBorders>
          </w:tcPr>
          <w:p w14:paraId="4920284A" w14:textId="440E39DE" w:rsidR="001E2159" w:rsidRDefault="001E2159" w:rsidP="001E2159">
            <w:pPr>
              <w:rPr>
                <w:rFonts w:eastAsia="Times"/>
                <w:sz w:val="18"/>
                <w:szCs w:val="18"/>
                <w:lang w:val="en-MY"/>
              </w:rPr>
            </w:pPr>
            <w:r w:rsidRPr="000D7F3A">
              <w:rPr>
                <w:rFonts w:eastAsia="Times"/>
                <w:b/>
                <w:bCs/>
                <w:sz w:val="18"/>
                <w:szCs w:val="18"/>
                <w:lang w:val="en-MY"/>
              </w:rPr>
              <w:t>Answer </w:t>
            </w:r>
          </w:p>
        </w:tc>
        <w:tc>
          <w:tcPr>
            <w:tcW w:w="1421" w:type="dxa"/>
            <w:tcBorders>
              <w:top w:val="single" w:sz="4" w:space="0" w:color="auto"/>
              <w:bottom w:val="single" w:sz="4" w:space="0" w:color="auto"/>
            </w:tcBorders>
          </w:tcPr>
          <w:p w14:paraId="71B67E44" w14:textId="70CECBEB" w:rsidR="001E2159" w:rsidRDefault="001E2159" w:rsidP="001E2159">
            <w:pPr>
              <w:jc w:val="center"/>
              <w:rPr>
                <w:rFonts w:eastAsia="Times"/>
                <w:sz w:val="18"/>
                <w:szCs w:val="18"/>
                <w:lang w:val="en-MY"/>
              </w:rPr>
            </w:pPr>
            <w:r w:rsidRPr="000D7F3A">
              <w:rPr>
                <w:rFonts w:eastAsia="Times"/>
                <w:b/>
                <w:bCs/>
                <w:sz w:val="18"/>
                <w:szCs w:val="18"/>
                <w:lang w:val="en-MY"/>
              </w:rPr>
              <w:t>Response (%)</w:t>
            </w:r>
          </w:p>
        </w:tc>
      </w:tr>
      <w:tr w:rsidR="001E2159" w14:paraId="19F6B791" w14:textId="77777777" w:rsidTr="001E2159">
        <w:trPr>
          <w:jc w:val="center"/>
        </w:trPr>
        <w:tc>
          <w:tcPr>
            <w:tcW w:w="1951" w:type="dxa"/>
            <w:tcBorders>
              <w:top w:val="single" w:sz="4" w:space="0" w:color="auto"/>
            </w:tcBorders>
          </w:tcPr>
          <w:p w14:paraId="649B8709" w14:textId="36F536C8" w:rsidR="001E2159" w:rsidRDefault="001E2159" w:rsidP="001E2159">
            <w:pPr>
              <w:rPr>
                <w:rFonts w:eastAsia="Times"/>
                <w:sz w:val="18"/>
                <w:szCs w:val="18"/>
                <w:lang w:val="en-MY"/>
              </w:rPr>
            </w:pPr>
            <w:r w:rsidRPr="000D7F3A">
              <w:rPr>
                <w:rFonts w:eastAsia="Times"/>
                <w:bCs/>
                <w:sz w:val="18"/>
                <w:szCs w:val="18"/>
                <w:lang w:val="en-MY"/>
              </w:rPr>
              <w:t>Education Level </w:t>
            </w:r>
          </w:p>
        </w:tc>
        <w:tc>
          <w:tcPr>
            <w:tcW w:w="3257" w:type="dxa"/>
            <w:tcBorders>
              <w:top w:val="single" w:sz="4" w:space="0" w:color="auto"/>
            </w:tcBorders>
          </w:tcPr>
          <w:p w14:paraId="78437344" w14:textId="2B364931" w:rsidR="001E2159" w:rsidRPr="000D7F3A" w:rsidRDefault="001E2159" w:rsidP="001E2159">
            <w:pPr>
              <w:jc w:val="both"/>
              <w:rPr>
                <w:rFonts w:eastAsia="Times"/>
                <w:bCs/>
                <w:sz w:val="18"/>
                <w:szCs w:val="18"/>
                <w:lang w:val="en-MY"/>
              </w:rPr>
            </w:pPr>
            <w:r w:rsidRPr="000D7F3A">
              <w:rPr>
                <w:rFonts w:eastAsia="Times"/>
                <w:bCs/>
                <w:sz w:val="18"/>
                <w:szCs w:val="18"/>
                <w:lang w:val="en-MY"/>
              </w:rPr>
              <w:t>Never been to school / dropout</w:t>
            </w:r>
          </w:p>
          <w:p w14:paraId="4EA9E506" w14:textId="77777777" w:rsidR="001E2159" w:rsidRPr="000D7F3A" w:rsidRDefault="001E2159" w:rsidP="001E2159">
            <w:pPr>
              <w:jc w:val="both"/>
              <w:rPr>
                <w:rFonts w:eastAsia="Times"/>
                <w:bCs/>
                <w:sz w:val="18"/>
                <w:szCs w:val="18"/>
                <w:lang w:val="en-MY"/>
              </w:rPr>
            </w:pPr>
            <w:r w:rsidRPr="000D7F3A">
              <w:rPr>
                <w:rFonts w:eastAsia="Times"/>
                <w:bCs/>
                <w:sz w:val="18"/>
                <w:szCs w:val="18"/>
                <w:lang w:val="en-MY"/>
              </w:rPr>
              <w:t>UPSR</w:t>
            </w:r>
          </w:p>
          <w:p w14:paraId="66C3F19E" w14:textId="77777777" w:rsidR="001E2159" w:rsidRPr="000D7F3A" w:rsidRDefault="001E2159" w:rsidP="001E2159">
            <w:pPr>
              <w:jc w:val="both"/>
              <w:rPr>
                <w:rFonts w:eastAsia="Times"/>
                <w:bCs/>
                <w:sz w:val="18"/>
                <w:szCs w:val="18"/>
                <w:lang w:val="en-MY"/>
              </w:rPr>
            </w:pPr>
            <w:r w:rsidRPr="000D7F3A">
              <w:rPr>
                <w:rFonts w:eastAsia="Times"/>
                <w:bCs/>
                <w:sz w:val="18"/>
                <w:szCs w:val="18"/>
                <w:lang w:val="en-MY"/>
              </w:rPr>
              <w:t>PMR</w:t>
            </w:r>
          </w:p>
          <w:p w14:paraId="06191D75" w14:textId="77777777" w:rsidR="001E2159" w:rsidRPr="000D7F3A" w:rsidRDefault="001E2159" w:rsidP="001E2159">
            <w:pPr>
              <w:jc w:val="both"/>
              <w:rPr>
                <w:rFonts w:eastAsia="Times"/>
                <w:bCs/>
                <w:sz w:val="18"/>
                <w:szCs w:val="18"/>
                <w:lang w:val="en-MY"/>
              </w:rPr>
            </w:pPr>
            <w:r w:rsidRPr="000D7F3A">
              <w:rPr>
                <w:rFonts w:eastAsia="Times"/>
                <w:bCs/>
                <w:sz w:val="18"/>
                <w:szCs w:val="18"/>
                <w:lang w:val="en-MY"/>
              </w:rPr>
              <w:t>SPM/SPMV</w:t>
            </w:r>
          </w:p>
          <w:p w14:paraId="0C8BC9EE" w14:textId="77777777" w:rsidR="001E2159" w:rsidRPr="000D7F3A" w:rsidRDefault="001E2159" w:rsidP="001E2159">
            <w:pPr>
              <w:jc w:val="both"/>
              <w:rPr>
                <w:rFonts w:eastAsia="Times"/>
                <w:bCs/>
                <w:sz w:val="18"/>
                <w:szCs w:val="18"/>
                <w:lang w:val="en-MY"/>
              </w:rPr>
            </w:pPr>
            <w:r w:rsidRPr="000D7F3A">
              <w:rPr>
                <w:rFonts w:eastAsia="Times"/>
                <w:bCs/>
                <w:sz w:val="18"/>
                <w:szCs w:val="18"/>
                <w:lang w:val="en-MY"/>
              </w:rPr>
              <w:t>STPM/Diploma</w:t>
            </w:r>
          </w:p>
          <w:p w14:paraId="69CE5A51" w14:textId="77777777" w:rsidR="001E2159" w:rsidRPr="000D7F3A" w:rsidRDefault="001E2159" w:rsidP="001E2159">
            <w:pPr>
              <w:jc w:val="both"/>
              <w:rPr>
                <w:rFonts w:eastAsia="Times"/>
                <w:bCs/>
                <w:sz w:val="18"/>
                <w:szCs w:val="18"/>
                <w:lang w:val="en-MY"/>
              </w:rPr>
            </w:pPr>
            <w:r w:rsidRPr="000D7F3A">
              <w:rPr>
                <w:rFonts w:eastAsia="Times"/>
                <w:bCs/>
                <w:sz w:val="18"/>
                <w:szCs w:val="18"/>
                <w:lang w:val="en-MY"/>
              </w:rPr>
              <w:t>Certificate</w:t>
            </w:r>
          </w:p>
          <w:p w14:paraId="3D984E38" w14:textId="2C6BD1BC" w:rsidR="001E2159" w:rsidRDefault="001E2159" w:rsidP="001E2159">
            <w:pPr>
              <w:rPr>
                <w:rFonts w:eastAsia="Times"/>
                <w:sz w:val="18"/>
                <w:szCs w:val="18"/>
                <w:lang w:val="en-MY"/>
              </w:rPr>
            </w:pPr>
            <w:proofErr w:type="gramStart"/>
            <w:r w:rsidRPr="000D7F3A">
              <w:rPr>
                <w:rFonts w:eastAsia="Times"/>
                <w:bCs/>
                <w:sz w:val="18"/>
                <w:szCs w:val="18"/>
                <w:lang w:val="en-MY"/>
              </w:rPr>
              <w:t>Bachelor Degree</w:t>
            </w:r>
            <w:proofErr w:type="gramEnd"/>
          </w:p>
        </w:tc>
        <w:tc>
          <w:tcPr>
            <w:tcW w:w="1421" w:type="dxa"/>
            <w:tcBorders>
              <w:top w:val="single" w:sz="4" w:space="0" w:color="auto"/>
            </w:tcBorders>
          </w:tcPr>
          <w:p w14:paraId="3F59D9E3" w14:textId="77777777" w:rsidR="001E2159" w:rsidRPr="000D7F3A" w:rsidRDefault="001E2159" w:rsidP="001E2159">
            <w:pPr>
              <w:jc w:val="center"/>
              <w:rPr>
                <w:rFonts w:eastAsia="Times"/>
                <w:bCs/>
                <w:sz w:val="18"/>
                <w:szCs w:val="18"/>
                <w:lang w:val="en-MY"/>
              </w:rPr>
            </w:pPr>
            <w:r w:rsidRPr="000D7F3A">
              <w:rPr>
                <w:rFonts w:eastAsia="Times"/>
                <w:bCs/>
                <w:sz w:val="18"/>
                <w:szCs w:val="18"/>
                <w:lang w:val="en-MY"/>
              </w:rPr>
              <w:t>4 (5.1%)</w:t>
            </w:r>
          </w:p>
          <w:p w14:paraId="7508A2F7" w14:textId="77777777" w:rsidR="001E2159" w:rsidRPr="000D7F3A" w:rsidRDefault="001E2159" w:rsidP="001E2159">
            <w:pPr>
              <w:jc w:val="center"/>
              <w:rPr>
                <w:rFonts w:eastAsia="Times"/>
                <w:bCs/>
                <w:sz w:val="18"/>
                <w:szCs w:val="18"/>
                <w:lang w:val="en-MY"/>
              </w:rPr>
            </w:pPr>
            <w:r w:rsidRPr="000D7F3A">
              <w:rPr>
                <w:rFonts w:eastAsia="Times"/>
                <w:bCs/>
                <w:sz w:val="18"/>
                <w:szCs w:val="18"/>
                <w:lang w:val="en-MY"/>
              </w:rPr>
              <w:t>5 (6.3%)</w:t>
            </w:r>
          </w:p>
          <w:p w14:paraId="6760E533" w14:textId="77777777" w:rsidR="001E2159" w:rsidRPr="000D7F3A" w:rsidRDefault="001E2159" w:rsidP="001E2159">
            <w:pPr>
              <w:jc w:val="center"/>
              <w:rPr>
                <w:rFonts w:eastAsia="Times"/>
                <w:bCs/>
                <w:sz w:val="18"/>
                <w:szCs w:val="18"/>
                <w:lang w:val="en-MY"/>
              </w:rPr>
            </w:pPr>
            <w:r w:rsidRPr="000D7F3A">
              <w:rPr>
                <w:rFonts w:eastAsia="Times"/>
                <w:bCs/>
                <w:sz w:val="18"/>
                <w:szCs w:val="18"/>
                <w:lang w:val="en-MY"/>
              </w:rPr>
              <w:t>16 (20.3%)</w:t>
            </w:r>
          </w:p>
          <w:p w14:paraId="0B45BEF4" w14:textId="77777777" w:rsidR="001E2159" w:rsidRPr="000D7F3A" w:rsidRDefault="001E2159" w:rsidP="001E2159">
            <w:pPr>
              <w:jc w:val="center"/>
              <w:rPr>
                <w:rFonts w:eastAsia="Times"/>
                <w:bCs/>
                <w:sz w:val="18"/>
                <w:szCs w:val="18"/>
                <w:lang w:val="en-MY"/>
              </w:rPr>
            </w:pPr>
            <w:r w:rsidRPr="000D7F3A">
              <w:rPr>
                <w:rFonts w:eastAsia="Times"/>
                <w:bCs/>
                <w:sz w:val="18"/>
                <w:szCs w:val="18"/>
                <w:lang w:val="en-MY"/>
              </w:rPr>
              <w:t>29 (36.7%)</w:t>
            </w:r>
          </w:p>
          <w:p w14:paraId="0DBB5FED" w14:textId="77777777" w:rsidR="001E2159" w:rsidRPr="000D7F3A" w:rsidRDefault="001E2159" w:rsidP="001E2159">
            <w:pPr>
              <w:jc w:val="center"/>
              <w:rPr>
                <w:rFonts w:eastAsia="Times"/>
                <w:bCs/>
                <w:sz w:val="18"/>
                <w:szCs w:val="18"/>
                <w:lang w:val="en-MY"/>
              </w:rPr>
            </w:pPr>
            <w:r w:rsidRPr="000D7F3A">
              <w:rPr>
                <w:rFonts w:eastAsia="Times"/>
                <w:bCs/>
                <w:sz w:val="18"/>
                <w:szCs w:val="18"/>
                <w:lang w:val="en-MY"/>
              </w:rPr>
              <w:t>6 (7.6%)</w:t>
            </w:r>
          </w:p>
          <w:p w14:paraId="685BACEF" w14:textId="77777777" w:rsidR="001E2159" w:rsidRPr="000D7F3A" w:rsidRDefault="001E2159" w:rsidP="001E2159">
            <w:pPr>
              <w:jc w:val="center"/>
              <w:rPr>
                <w:rFonts w:eastAsia="Times"/>
                <w:bCs/>
                <w:sz w:val="18"/>
                <w:szCs w:val="18"/>
                <w:lang w:val="en-MY"/>
              </w:rPr>
            </w:pPr>
            <w:r w:rsidRPr="000D7F3A">
              <w:rPr>
                <w:rFonts w:eastAsia="Times"/>
                <w:bCs/>
                <w:sz w:val="18"/>
                <w:szCs w:val="18"/>
                <w:lang w:val="en-MY"/>
              </w:rPr>
              <w:t>5 (6.3%)</w:t>
            </w:r>
          </w:p>
          <w:p w14:paraId="16FD9981" w14:textId="2006429D" w:rsidR="001E2159" w:rsidRDefault="001E2159" w:rsidP="001E2159">
            <w:pPr>
              <w:jc w:val="center"/>
              <w:rPr>
                <w:rFonts w:eastAsia="Times"/>
                <w:sz w:val="18"/>
                <w:szCs w:val="18"/>
                <w:lang w:val="en-MY"/>
              </w:rPr>
            </w:pPr>
            <w:r w:rsidRPr="000D7F3A">
              <w:rPr>
                <w:rFonts w:eastAsia="Times"/>
                <w:bCs/>
                <w:sz w:val="18"/>
                <w:szCs w:val="18"/>
                <w:lang w:val="en-MY"/>
              </w:rPr>
              <w:t>14 (17.7%)</w:t>
            </w:r>
          </w:p>
        </w:tc>
      </w:tr>
      <w:tr w:rsidR="001E2159" w14:paraId="1A3F36E0" w14:textId="77777777" w:rsidTr="001E2159">
        <w:trPr>
          <w:jc w:val="center"/>
        </w:trPr>
        <w:tc>
          <w:tcPr>
            <w:tcW w:w="1951" w:type="dxa"/>
          </w:tcPr>
          <w:p w14:paraId="28ECF704" w14:textId="06127960" w:rsidR="001E2159" w:rsidRDefault="001E2159" w:rsidP="001E2159">
            <w:pPr>
              <w:rPr>
                <w:rFonts w:eastAsia="Times"/>
                <w:sz w:val="18"/>
                <w:szCs w:val="18"/>
                <w:lang w:val="en-MY"/>
              </w:rPr>
            </w:pPr>
            <w:r w:rsidRPr="000D7F3A">
              <w:rPr>
                <w:rFonts w:eastAsia="Times"/>
                <w:bCs/>
                <w:sz w:val="18"/>
                <w:szCs w:val="18"/>
                <w:lang w:val="en-MY"/>
              </w:rPr>
              <w:t>Where do you live </w:t>
            </w:r>
          </w:p>
        </w:tc>
        <w:tc>
          <w:tcPr>
            <w:tcW w:w="3257" w:type="dxa"/>
          </w:tcPr>
          <w:p w14:paraId="0DC6FC38" w14:textId="77777777" w:rsidR="001E2159" w:rsidRPr="000D7F3A" w:rsidRDefault="001E2159" w:rsidP="001E2159">
            <w:pPr>
              <w:jc w:val="both"/>
              <w:rPr>
                <w:rFonts w:eastAsia="Times"/>
                <w:bCs/>
                <w:sz w:val="18"/>
                <w:szCs w:val="18"/>
                <w:lang w:val="en-MY"/>
              </w:rPr>
            </w:pPr>
            <w:r w:rsidRPr="000D7F3A">
              <w:rPr>
                <w:rFonts w:eastAsia="Times"/>
                <w:bCs/>
                <w:sz w:val="18"/>
                <w:szCs w:val="18"/>
                <w:lang w:val="en-MY"/>
              </w:rPr>
              <w:t>Urban</w:t>
            </w:r>
          </w:p>
          <w:p w14:paraId="25C6A77E" w14:textId="77777777" w:rsidR="001E2159" w:rsidRPr="000D7F3A" w:rsidRDefault="001E2159" w:rsidP="001E2159">
            <w:pPr>
              <w:jc w:val="both"/>
              <w:rPr>
                <w:rFonts w:eastAsia="Times"/>
                <w:bCs/>
                <w:sz w:val="18"/>
                <w:szCs w:val="18"/>
                <w:lang w:val="en-MY"/>
              </w:rPr>
            </w:pPr>
            <w:r w:rsidRPr="000D7F3A">
              <w:rPr>
                <w:rFonts w:eastAsia="Times"/>
                <w:bCs/>
                <w:sz w:val="18"/>
                <w:szCs w:val="18"/>
                <w:lang w:val="en-MY"/>
              </w:rPr>
              <w:t>Small town</w:t>
            </w:r>
          </w:p>
          <w:p w14:paraId="51145AA0" w14:textId="77777777" w:rsidR="001E2159" w:rsidRPr="000D7F3A" w:rsidRDefault="001E2159" w:rsidP="001E2159">
            <w:pPr>
              <w:jc w:val="both"/>
              <w:rPr>
                <w:rFonts w:eastAsia="Times"/>
                <w:bCs/>
                <w:sz w:val="18"/>
                <w:szCs w:val="18"/>
                <w:lang w:val="en-MY"/>
              </w:rPr>
            </w:pPr>
            <w:r w:rsidRPr="000D7F3A">
              <w:rPr>
                <w:rFonts w:eastAsia="Times"/>
                <w:bCs/>
                <w:sz w:val="18"/>
                <w:szCs w:val="18"/>
                <w:lang w:val="en-MY"/>
              </w:rPr>
              <w:t>Village</w:t>
            </w:r>
          </w:p>
          <w:p w14:paraId="25CD16EB" w14:textId="14E57B67" w:rsidR="001E2159" w:rsidRDefault="001E2159" w:rsidP="001E2159">
            <w:pPr>
              <w:rPr>
                <w:rFonts w:eastAsia="Times"/>
                <w:sz w:val="18"/>
                <w:szCs w:val="18"/>
                <w:lang w:val="en-MY"/>
              </w:rPr>
            </w:pPr>
            <w:r w:rsidRPr="000D7F3A">
              <w:rPr>
                <w:rFonts w:eastAsia="Times"/>
                <w:bCs/>
                <w:sz w:val="18"/>
                <w:szCs w:val="18"/>
                <w:lang w:val="en-MY"/>
              </w:rPr>
              <w:t>Estate / FELDA</w:t>
            </w:r>
          </w:p>
        </w:tc>
        <w:tc>
          <w:tcPr>
            <w:tcW w:w="1421" w:type="dxa"/>
          </w:tcPr>
          <w:p w14:paraId="42BBD8A3" w14:textId="77777777" w:rsidR="001E2159" w:rsidRPr="000D7F3A" w:rsidRDefault="001E2159" w:rsidP="001E2159">
            <w:pPr>
              <w:jc w:val="center"/>
              <w:rPr>
                <w:rFonts w:eastAsia="Times"/>
                <w:bCs/>
                <w:sz w:val="18"/>
                <w:szCs w:val="18"/>
                <w:lang w:val="en-MY"/>
              </w:rPr>
            </w:pPr>
            <w:r w:rsidRPr="000D7F3A">
              <w:rPr>
                <w:rFonts w:eastAsia="Times"/>
                <w:bCs/>
                <w:sz w:val="18"/>
                <w:szCs w:val="18"/>
                <w:lang w:val="en-MY"/>
              </w:rPr>
              <w:t>38 (48.1%)</w:t>
            </w:r>
          </w:p>
          <w:p w14:paraId="3B72C439" w14:textId="77777777" w:rsidR="001E2159" w:rsidRPr="000D7F3A" w:rsidRDefault="001E2159" w:rsidP="001E2159">
            <w:pPr>
              <w:jc w:val="center"/>
              <w:rPr>
                <w:rFonts w:eastAsia="Times"/>
                <w:bCs/>
                <w:sz w:val="18"/>
                <w:szCs w:val="18"/>
                <w:lang w:val="en-MY"/>
              </w:rPr>
            </w:pPr>
            <w:r w:rsidRPr="000D7F3A">
              <w:rPr>
                <w:rFonts w:eastAsia="Times"/>
                <w:bCs/>
                <w:sz w:val="18"/>
                <w:szCs w:val="18"/>
                <w:lang w:val="en-MY"/>
              </w:rPr>
              <w:t>16 (20.2%)</w:t>
            </w:r>
          </w:p>
          <w:p w14:paraId="3CDEA4D6" w14:textId="77777777" w:rsidR="001E2159" w:rsidRPr="000D7F3A" w:rsidRDefault="001E2159" w:rsidP="001E2159">
            <w:pPr>
              <w:jc w:val="center"/>
              <w:rPr>
                <w:rFonts w:eastAsia="Times"/>
                <w:bCs/>
                <w:sz w:val="18"/>
                <w:szCs w:val="18"/>
                <w:lang w:val="en-MY"/>
              </w:rPr>
            </w:pPr>
            <w:r w:rsidRPr="000D7F3A">
              <w:rPr>
                <w:rFonts w:eastAsia="Times"/>
                <w:bCs/>
                <w:sz w:val="18"/>
                <w:szCs w:val="18"/>
                <w:lang w:val="en-MY"/>
              </w:rPr>
              <w:t>24 (30.4%)</w:t>
            </w:r>
          </w:p>
          <w:p w14:paraId="47F4ED44" w14:textId="44666F52" w:rsidR="001E2159" w:rsidRDefault="001E2159" w:rsidP="001E2159">
            <w:pPr>
              <w:jc w:val="center"/>
              <w:rPr>
                <w:rFonts w:eastAsia="Times"/>
                <w:sz w:val="18"/>
                <w:szCs w:val="18"/>
                <w:lang w:val="en-MY"/>
              </w:rPr>
            </w:pPr>
            <w:r w:rsidRPr="000D7F3A">
              <w:rPr>
                <w:rFonts w:eastAsia="Times"/>
                <w:bCs/>
                <w:sz w:val="18"/>
                <w:szCs w:val="18"/>
                <w:lang w:val="en-MY"/>
              </w:rPr>
              <w:t>1 (1.3%)</w:t>
            </w:r>
          </w:p>
        </w:tc>
      </w:tr>
      <w:tr w:rsidR="001E2159" w14:paraId="62264D87" w14:textId="77777777" w:rsidTr="001E2159">
        <w:trPr>
          <w:jc w:val="center"/>
        </w:trPr>
        <w:tc>
          <w:tcPr>
            <w:tcW w:w="1951" w:type="dxa"/>
          </w:tcPr>
          <w:p w14:paraId="0628FBCE" w14:textId="48F7CF4A" w:rsidR="001E2159" w:rsidRDefault="001E2159" w:rsidP="001E2159">
            <w:pPr>
              <w:rPr>
                <w:rFonts w:eastAsia="Times"/>
                <w:sz w:val="18"/>
                <w:szCs w:val="18"/>
                <w:lang w:val="en-MY"/>
              </w:rPr>
            </w:pPr>
            <w:r w:rsidRPr="000D7F3A">
              <w:rPr>
                <w:rFonts w:eastAsia="Times"/>
                <w:bCs/>
                <w:sz w:val="18"/>
                <w:szCs w:val="18"/>
                <w:lang w:val="en-MY"/>
              </w:rPr>
              <w:t>Your emotional State </w:t>
            </w:r>
          </w:p>
        </w:tc>
        <w:tc>
          <w:tcPr>
            <w:tcW w:w="3257" w:type="dxa"/>
          </w:tcPr>
          <w:p w14:paraId="65D81F60" w14:textId="77777777" w:rsidR="001E2159" w:rsidRPr="000D7F3A" w:rsidRDefault="001E2159" w:rsidP="001E2159">
            <w:pPr>
              <w:rPr>
                <w:rFonts w:eastAsia="Times"/>
                <w:bCs/>
                <w:sz w:val="18"/>
                <w:szCs w:val="18"/>
                <w:lang w:val="en-MY"/>
              </w:rPr>
            </w:pPr>
            <w:r w:rsidRPr="000D7F3A">
              <w:rPr>
                <w:rFonts w:eastAsia="Times"/>
                <w:bCs/>
                <w:sz w:val="18"/>
                <w:szCs w:val="18"/>
                <w:lang w:val="en-MY"/>
              </w:rPr>
              <w:t>Always in control</w:t>
            </w:r>
          </w:p>
          <w:p w14:paraId="2F388962" w14:textId="77777777" w:rsidR="001E2159" w:rsidRPr="000D7F3A" w:rsidRDefault="001E2159" w:rsidP="001E2159">
            <w:pPr>
              <w:rPr>
                <w:rFonts w:eastAsia="Times"/>
                <w:bCs/>
                <w:sz w:val="18"/>
                <w:szCs w:val="18"/>
                <w:lang w:val="en-MY"/>
              </w:rPr>
            </w:pPr>
            <w:r w:rsidRPr="000D7F3A">
              <w:rPr>
                <w:rFonts w:eastAsia="Times"/>
                <w:bCs/>
                <w:sz w:val="18"/>
                <w:szCs w:val="18"/>
                <w:lang w:val="en-MY"/>
              </w:rPr>
              <w:t>Easily freak out / bad temper</w:t>
            </w:r>
          </w:p>
          <w:p w14:paraId="6D50CBCD" w14:textId="26FB3079" w:rsidR="001E2159" w:rsidRDefault="001E2159" w:rsidP="001E2159">
            <w:pPr>
              <w:rPr>
                <w:rFonts w:eastAsia="Times"/>
                <w:sz w:val="18"/>
                <w:szCs w:val="18"/>
                <w:lang w:val="en-MY"/>
              </w:rPr>
            </w:pPr>
            <w:r>
              <w:rPr>
                <w:rFonts w:eastAsia="Times"/>
                <w:bCs/>
                <w:sz w:val="18"/>
                <w:szCs w:val="18"/>
                <w:lang w:val="en-MY"/>
              </w:rPr>
              <w:t>A</w:t>
            </w:r>
            <w:r w:rsidRPr="000D7F3A">
              <w:rPr>
                <w:rFonts w:eastAsia="Times"/>
                <w:bCs/>
                <w:sz w:val="18"/>
                <w:szCs w:val="18"/>
                <w:lang w:val="en-MY"/>
              </w:rPr>
              <w:t>lways dissatisfied / revenge / stressful</w:t>
            </w:r>
          </w:p>
        </w:tc>
        <w:tc>
          <w:tcPr>
            <w:tcW w:w="1421" w:type="dxa"/>
          </w:tcPr>
          <w:p w14:paraId="0D7F4A75" w14:textId="77777777" w:rsidR="001E2159" w:rsidRPr="000D7F3A" w:rsidRDefault="001E2159" w:rsidP="001E2159">
            <w:pPr>
              <w:jc w:val="center"/>
              <w:rPr>
                <w:rFonts w:eastAsia="Times"/>
                <w:bCs/>
                <w:sz w:val="18"/>
                <w:szCs w:val="18"/>
                <w:lang w:val="en-MY"/>
              </w:rPr>
            </w:pPr>
            <w:r w:rsidRPr="000D7F3A">
              <w:rPr>
                <w:rFonts w:eastAsia="Times"/>
                <w:bCs/>
                <w:sz w:val="18"/>
                <w:szCs w:val="18"/>
                <w:lang w:val="en-MY"/>
              </w:rPr>
              <w:t>68 (86.1%)</w:t>
            </w:r>
          </w:p>
          <w:p w14:paraId="67581C54" w14:textId="77777777" w:rsidR="001E2159" w:rsidRPr="000D7F3A" w:rsidRDefault="001E2159" w:rsidP="001E2159">
            <w:pPr>
              <w:jc w:val="center"/>
              <w:rPr>
                <w:rFonts w:eastAsia="Times"/>
                <w:bCs/>
                <w:sz w:val="18"/>
                <w:szCs w:val="18"/>
                <w:lang w:val="en-MY"/>
              </w:rPr>
            </w:pPr>
            <w:r w:rsidRPr="000D7F3A">
              <w:rPr>
                <w:rFonts w:eastAsia="Times"/>
                <w:bCs/>
                <w:sz w:val="18"/>
                <w:szCs w:val="18"/>
                <w:lang w:val="en-MY"/>
              </w:rPr>
              <w:t>9 (11.4%)</w:t>
            </w:r>
          </w:p>
          <w:p w14:paraId="4FA759A1" w14:textId="3A43BAB4" w:rsidR="001E2159" w:rsidRDefault="001E2159" w:rsidP="001E2159">
            <w:pPr>
              <w:jc w:val="center"/>
              <w:rPr>
                <w:rFonts w:eastAsia="Times"/>
                <w:sz w:val="18"/>
                <w:szCs w:val="18"/>
                <w:lang w:val="en-MY"/>
              </w:rPr>
            </w:pPr>
            <w:r w:rsidRPr="000D7F3A">
              <w:rPr>
                <w:rFonts w:eastAsia="Times"/>
                <w:bCs/>
                <w:sz w:val="18"/>
                <w:szCs w:val="18"/>
                <w:lang w:val="en-MY"/>
              </w:rPr>
              <w:t>2 (2.5%)</w:t>
            </w:r>
          </w:p>
        </w:tc>
      </w:tr>
      <w:tr w:rsidR="001E2159" w14:paraId="00F48D4B" w14:textId="77777777" w:rsidTr="001E2159">
        <w:trPr>
          <w:jc w:val="center"/>
        </w:trPr>
        <w:tc>
          <w:tcPr>
            <w:tcW w:w="1951" w:type="dxa"/>
            <w:tcBorders>
              <w:bottom w:val="single" w:sz="4" w:space="0" w:color="auto"/>
            </w:tcBorders>
          </w:tcPr>
          <w:p w14:paraId="72791E4A" w14:textId="1CFCB08C" w:rsidR="001E2159" w:rsidRDefault="001E2159" w:rsidP="001E2159">
            <w:pPr>
              <w:rPr>
                <w:rFonts w:eastAsia="Times"/>
                <w:sz w:val="18"/>
                <w:szCs w:val="18"/>
                <w:lang w:val="en-MY"/>
              </w:rPr>
            </w:pPr>
            <w:r w:rsidRPr="000D7F3A">
              <w:rPr>
                <w:rFonts w:eastAsia="Times"/>
                <w:bCs/>
                <w:sz w:val="18"/>
                <w:szCs w:val="18"/>
                <w:lang w:val="en-MY"/>
              </w:rPr>
              <w:t>Have you attended the PLKN programme?</w:t>
            </w:r>
          </w:p>
        </w:tc>
        <w:tc>
          <w:tcPr>
            <w:tcW w:w="3257" w:type="dxa"/>
            <w:tcBorders>
              <w:bottom w:val="single" w:sz="4" w:space="0" w:color="auto"/>
            </w:tcBorders>
          </w:tcPr>
          <w:p w14:paraId="250DB185" w14:textId="77777777" w:rsidR="001E2159" w:rsidRPr="000D7F3A" w:rsidRDefault="001E2159" w:rsidP="001E2159">
            <w:pPr>
              <w:rPr>
                <w:rFonts w:eastAsia="Times"/>
                <w:bCs/>
                <w:sz w:val="18"/>
                <w:szCs w:val="18"/>
                <w:lang w:val="en-MY"/>
              </w:rPr>
            </w:pPr>
            <w:r w:rsidRPr="000D7F3A">
              <w:rPr>
                <w:rFonts w:eastAsia="Times"/>
                <w:bCs/>
                <w:sz w:val="18"/>
                <w:szCs w:val="18"/>
                <w:lang w:val="en-MY"/>
              </w:rPr>
              <w:t>Yes</w:t>
            </w:r>
          </w:p>
          <w:p w14:paraId="2B8BEC74" w14:textId="195FF9CF" w:rsidR="001E2159" w:rsidRDefault="001E2159" w:rsidP="001E2159">
            <w:pPr>
              <w:rPr>
                <w:rFonts w:eastAsia="Times"/>
                <w:sz w:val="18"/>
                <w:szCs w:val="18"/>
                <w:lang w:val="en-MY"/>
              </w:rPr>
            </w:pPr>
            <w:r w:rsidRPr="000D7F3A">
              <w:rPr>
                <w:rFonts w:eastAsia="Times"/>
                <w:bCs/>
                <w:sz w:val="18"/>
                <w:szCs w:val="18"/>
                <w:lang w:val="en-MY"/>
              </w:rPr>
              <w:t>No </w:t>
            </w:r>
          </w:p>
        </w:tc>
        <w:tc>
          <w:tcPr>
            <w:tcW w:w="1421" w:type="dxa"/>
            <w:tcBorders>
              <w:bottom w:val="single" w:sz="4" w:space="0" w:color="auto"/>
            </w:tcBorders>
          </w:tcPr>
          <w:p w14:paraId="11FF4069" w14:textId="77777777" w:rsidR="001E2159" w:rsidRPr="000D7F3A" w:rsidRDefault="001E2159" w:rsidP="001E2159">
            <w:pPr>
              <w:jc w:val="center"/>
              <w:rPr>
                <w:rFonts w:eastAsia="Times"/>
                <w:bCs/>
                <w:sz w:val="18"/>
                <w:szCs w:val="18"/>
                <w:lang w:val="en-MY"/>
              </w:rPr>
            </w:pPr>
            <w:r w:rsidRPr="000D7F3A">
              <w:rPr>
                <w:rFonts w:eastAsia="Times"/>
                <w:bCs/>
                <w:sz w:val="18"/>
                <w:szCs w:val="18"/>
                <w:lang w:val="en-MY"/>
              </w:rPr>
              <w:t>25 (31.7%)</w:t>
            </w:r>
          </w:p>
          <w:p w14:paraId="31FAE373" w14:textId="0856B731" w:rsidR="001E2159" w:rsidRDefault="001E2159" w:rsidP="001E2159">
            <w:pPr>
              <w:jc w:val="center"/>
              <w:rPr>
                <w:rFonts w:eastAsia="Times"/>
                <w:sz w:val="18"/>
                <w:szCs w:val="18"/>
                <w:lang w:val="en-MY"/>
              </w:rPr>
            </w:pPr>
            <w:r w:rsidRPr="000D7F3A">
              <w:rPr>
                <w:rFonts w:eastAsia="Times"/>
                <w:bCs/>
                <w:sz w:val="18"/>
                <w:szCs w:val="18"/>
                <w:lang w:val="en-MY"/>
              </w:rPr>
              <w:t>54 (68.3%)</w:t>
            </w:r>
          </w:p>
        </w:tc>
      </w:tr>
    </w:tbl>
    <w:p w14:paraId="351FEBF0" w14:textId="77777777" w:rsidR="001E2159" w:rsidRPr="00302C55" w:rsidRDefault="001E2159" w:rsidP="001E2159">
      <w:pPr>
        <w:rPr>
          <w:rFonts w:eastAsia="Times"/>
          <w:sz w:val="18"/>
          <w:szCs w:val="18"/>
          <w:lang w:val="en-MY"/>
        </w:rPr>
      </w:pPr>
    </w:p>
    <w:p w14:paraId="0523DCFC" w14:textId="709FE98A" w:rsidR="008158CE" w:rsidRPr="008158CE" w:rsidRDefault="008158CE" w:rsidP="0087272E">
      <w:pPr>
        <w:jc w:val="both"/>
        <w:rPr>
          <w:rFonts w:eastAsia="Times"/>
          <w:bCs/>
          <w:lang w:val="en-MY"/>
        </w:rPr>
      </w:pPr>
      <w:r w:rsidRPr="008158CE">
        <w:rPr>
          <w:rFonts w:eastAsia="Times"/>
          <w:bCs/>
          <w:lang w:val="en-MY"/>
        </w:rPr>
        <w:br/>
      </w:r>
      <w:r w:rsidR="00302C55">
        <w:rPr>
          <w:rFonts w:eastAsia="Times"/>
          <w:bCs/>
          <w:lang w:val="en-MY"/>
        </w:rPr>
        <w:t xml:space="preserve">According to </w:t>
      </w:r>
      <w:r w:rsidR="00302C55" w:rsidRPr="00AB5E5C">
        <w:rPr>
          <w:rFonts w:eastAsia="Times"/>
          <w:b/>
          <w:lang w:val="en-MY"/>
        </w:rPr>
        <w:t>Table 3</w:t>
      </w:r>
      <w:r w:rsidR="00302C55">
        <w:rPr>
          <w:rFonts w:eastAsia="Times"/>
          <w:bCs/>
          <w:lang w:val="en-MY"/>
        </w:rPr>
        <w:t>, it indicates the profile of respondents in this study. Majority of them have SPM/SPMV education background which means they have fulfilled the secondary schooling completion</w:t>
      </w:r>
      <w:r w:rsidR="0087272E">
        <w:rPr>
          <w:rFonts w:eastAsia="Times"/>
          <w:bCs/>
          <w:lang w:val="en-MY"/>
        </w:rPr>
        <w:t xml:space="preserve"> and </w:t>
      </w:r>
      <w:r w:rsidR="00302C55">
        <w:rPr>
          <w:rFonts w:eastAsia="Times"/>
          <w:bCs/>
          <w:lang w:val="en-MY"/>
        </w:rPr>
        <w:t>coming from urban area which more prone to expose with the social issues</w:t>
      </w:r>
      <w:r w:rsidR="0087272E">
        <w:rPr>
          <w:rFonts w:eastAsia="Times"/>
          <w:bCs/>
          <w:lang w:val="en-MY"/>
        </w:rPr>
        <w:t>. Most of them also claimed their emotion are always in control, means they are not suffered from any stressful condition. More than half of the respondents also responded that they never attended the PLKN programme organized by the government.</w:t>
      </w:r>
      <w:r w:rsidRPr="008158CE">
        <w:rPr>
          <w:rFonts w:eastAsia="Times"/>
          <w:bCs/>
          <w:lang w:val="en-MY"/>
        </w:rPr>
        <w:br/>
      </w:r>
    </w:p>
    <w:p w14:paraId="4BE15443" w14:textId="73A756DA" w:rsidR="008158CE" w:rsidRPr="00AB5E5C" w:rsidRDefault="008158CE" w:rsidP="008158CE">
      <w:pPr>
        <w:jc w:val="both"/>
        <w:rPr>
          <w:rFonts w:eastAsia="Times"/>
          <w:bCs/>
          <w:color w:val="0070C0"/>
          <w:lang w:val="en-MY"/>
        </w:rPr>
      </w:pPr>
      <w:r w:rsidRPr="008158CE">
        <w:rPr>
          <w:rFonts w:eastAsia="Times"/>
          <w:bCs/>
          <w:lang w:val="en-MY"/>
        </w:rPr>
        <w:t xml:space="preserve">From the survey, the result of frequencies analysis towards the causes of delinquent </w:t>
      </w:r>
      <w:proofErr w:type="spellStart"/>
      <w:r w:rsidRPr="008158CE">
        <w:rPr>
          <w:rFonts w:eastAsia="Times"/>
          <w:bCs/>
          <w:lang w:val="en-MY"/>
        </w:rPr>
        <w:t>behavior</w:t>
      </w:r>
      <w:proofErr w:type="spellEnd"/>
      <w:r w:rsidRPr="008158CE">
        <w:rPr>
          <w:rFonts w:eastAsia="Times"/>
          <w:bCs/>
          <w:lang w:val="en-MY"/>
        </w:rPr>
        <w:t xml:space="preserve"> issues shows that there is a significant relationship between all the four variables with the delinquent </w:t>
      </w:r>
      <w:proofErr w:type="spellStart"/>
      <w:r w:rsidRPr="008158CE">
        <w:rPr>
          <w:rFonts w:eastAsia="Times"/>
          <w:bCs/>
          <w:lang w:val="en-MY"/>
        </w:rPr>
        <w:t>behavior</w:t>
      </w:r>
      <w:proofErr w:type="spellEnd"/>
      <w:r w:rsidRPr="008158CE">
        <w:rPr>
          <w:rFonts w:eastAsia="Times"/>
          <w:bCs/>
          <w:lang w:val="en-MY"/>
        </w:rPr>
        <w:t xml:space="preserve"> issues in Malaysia. The causes of delinquent </w:t>
      </w:r>
      <w:proofErr w:type="spellStart"/>
      <w:r w:rsidRPr="008158CE">
        <w:rPr>
          <w:rFonts w:eastAsia="Times"/>
          <w:bCs/>
          <w:lang w:val="en-MY"/>
        </w:rPr>
        <w:t>behavior</w:t>
      </w:r>
      <w:proofErr w:type="spellEnd"/>
      <w:r w:rsidRPr="008158CE">
        <w:rPr>
          <w:rFonts w:eastAsia="Times"/>
          <w:bCs/>
          <w:lang w:val="en-MY"/>
        </w:rPr>
        <w:t xml:space="preserve"> among youth highlighted in this study are </w:t>
      </w:r>
      <w:r w:rsidR="00E343FC">
        <w:rPr>
          <w:rFonts w:eastAsia="Times"/>
          <w:bCs/>
          <w:lang w:val="en-MY"/>
        </w:rPr>
        <w:t xml:space="preserve">lack of </w:t>
      </w:r>
      <w:r w:rsidR="00E343FC" w:rsidRPr="008158CE">
        <w:rPr>
          <w:rFonts w:eastAsia="Times"/>
          <w:bCs/>
          <w:lang w:val="en-MY"/>
        </w:rPr>
        <w:t>parent</w:t>
      </w:r>
      <w:r w:rsidR="00E343FC">
        <w:rPr>
          <w:rFonts w:eastAsia="Times"/>
          <w:bCs/>
          <w:lang w:val="en-MY"/>
        </w:rPr>
        <w:t>al control,</w:t>
      </w:r>
      <w:r w:rsidR="00E343FC" w:rsidRPr="00E343FC">
        <w:rPr>
          <w:rFonts w:eastAsia="Times"/>
          <w:bCs/>
          <w:lang w:val="en-MY"/>
        </w:rPr>
        <w:t xml:space="preserve"> </w:t>
      </w:r>
      <w:r w:rsidR="00E343FC" w:rsidRPr="008158CE">
        <w:rPr>
          <w:rFonts w:eastAsia="Times"/>
          <w:bCs/>
          <w:lang w:val="en-MY"/>
        </w:rPr>
        <w:t>peers</w:t>
      </w:r>
      <w:r w:rsidR="00E343FC">
        <w:rPr>
          <w:rFonts w:eastAsia="Times"/>
          <w:bCs/>
          <w:lang w:val="en-MY"/>
        </w:rPr>
        <w:t xml:space="preserve"> influence,</w:t>
      </w:r>
      <w:r w:rsidR="00E343FC" w:rsidRPr="008158CE">
        <w:rPr>
          <w:rFonts w:eastAsia="Times"/>
          <w:bCs/>
          <w:lang w:val="en-MY"/>
        </w:rPr>
        <w:t xml:space="preserve"> </w:t>
      </w:r>
      <w:r w:rsidR="0087272E" w:rsidRPr="008158CE">
        <w:rPr>
          <w:rFonts w:eastAsia="Times"/>
          <w:bCs/>
          <w:lang w:val="en-MY"/>
        </w:rPr>
        <w:t>self-</w:t>
      </w:r>
      <w:r w:rsidR="00E343FC">
        <w:rPr>
          <w:rFonts w:eastAsia="Times"/>
          <w:bCs/>
          <w:lang w:val="en-MY"/>
        </w:rPr>
        <w:t>decision</w:t>
      </w:r>
      <w:r w:rsidRPr="008158CE">
        <w:rPr>
          <w:rFonts w:eastAsia="Times"/>
          <w:bCs/>
          <w:lang w:val="en-MY"/>
        </w:rPr>
        <w:t xml:space="preserve">, </w:t>
      </w:r>
      <w:proofErr w:type="gramStart"/>
      <w:r w:rsidRPr="008158CE">
        <w:rPr>
          <w:rFonts w:eastAsia="Times"/>
          <w:bCs/>
          <w:lang w:val="en-MY"/>
        </w:rPr>
        <w:t>and also</w:t>
      </w:r>
      <w:proofErr w:type="gramEnd"/>
      <w:r w:rsidRPr="008158CE">
        <w:rPr>
          <w:rFonts w:eastAsia="Times"/>
          <w:bCs/>
          <w:lang w:val="en-MY"/>
        </w:rPr>
        <w:t xml:space="preserve"> internet/ mass media. Based on the findings, it indicates that lack of parental control became the most influential factor that has caused the youth involvement in social problems, followed by peer influence, internet/mass media and self-decision. </w:t>
      </w:r>
      <w:r w:rsidR="00CB7C35">
        <w:rPr>
          <w:rFonts w:eastAsia="Times"/>
          <w:bCs/>
          <w:lang w:val="en-MY"/>
        </w:rPr>
        <w:t>Thus, this</w:t>
      </w:r>
      <w:r w:rsidR="001E2159">
        <w:rPr>
          <w:rFonts w:eastAsia="Times"/>
          <w:bCs/>
          <w:lang w:val="en-MY"/>
        </w:rPr>
        <w:t xml:space="preserve"> </w:t>
      </w:r>
      <w:r w:rsidR="00CB7C35">
        <w:rPr>
          <w:rFonts w:eastAsia="Times"/>
          <w:bCs/>
          <w:lang w:val="en-MY"/>
        </w:rPr>
        <w:t xml:space="preserve">finding supported the previous studies from Ali. K [13], </w:t>
      </w:r>
      <w:proofErr w:type="spellStart"/>
      <w:r w:rsidR="00CB7C35">
        <w:rPr>
          <w:rFonts w:eastAsia="Times"/>
          <w:bCs/>
          <w:lang w:val="en-MY"/>
        </w:rPr>
        <w:t>Haslinda</w:t>
      </w:r>
      <w:proofErr w:type="spellEnd"/>
      <w:r w:rsidR="00CB7C35">
        <w:rPr>
          <w:rFonts w:eastAsia="Times"/>
          <w:bCs/>
          <w:lang w:val="en-MY"/>
        </w:rPr>
        <w:t xml:space="preserve"> [2], </w:t>
      </w:r>
      <w:r w:rsidR="001E2159">
        <w:rPr>
          <w:rFonts w:eastAsia="Times"/>
          <w:bCs/>
          <w:lang w:val="en-MY"/>
        </w:rPr>
        <w:t xml:space="preserve">Pit-Wan </w:t>
      </w:r>
      <w:proofErr w:type="spellStart"/>
      <w:r w:rsidR="001E2159">
        <w:rPr>
          <w:rFonts w:eastAsia="Times"/>
          <w:bCs/>
          <w:lang w:val="en-MY"/>
        </w:rPr>
        <w:t>Pung</w:t>
      </w:r>
      <w:proofErr w:type="spellEnd"/>
      <w:r w:rsidR="001E2159">
        <w:rPr>
          <w:rFonts w:eastAsia="Times"/>
          <w:bCs/>
          <w:lang w:val="en-MY"/>
        </w:rPr>
        <w:t xml:space="preserve"> [8] and </w:t>
      </w:r>
      <w:proofErr w:type="spellStart"/>
      <w:r w:rsidR="001E2159">
        <w:rPr>
          <w:rFonts w:eastAsia="Times"/>
          <w:bCs/>
          <w:lang w:val="en-MY"/>
        </w:rPr>
        <w:t>Shahabudin</w:t>
      </w:r>
      <w:proofErr w:type="spellEnd"/>
      <w:r w:rsidR="001E2159">
        <w:rPr>
          <w:rFonts w:eastAsia="Times"/>
          <w:bCs/>
          <w:lang w:val="en-MY"/>
        </w:rPr>
        <w:t xml:space="preserve"> [7]. The future direction on policy implementation to solve this issue must prioritize the role of parents in family institution.</w:t>
      </w:r>
    </w:p>
    <w:p w14:paraId="4D53CC47" w14:textId="77777777" w:rsidR="000D7F3A" w:rsidRPr="008158CE" w:rsidRDefault="000D7F3A" w:rsidP="008158CE">
      <w:pPr>
        <w:jc w:val="both"/>
        <w:rPr>
          <w:rFonts w:eastAsia="Times"/>
          <w:bCs/>
          <w:lang w:val="en-MY"/>
        </w:rPr>
      </w:pPr>
    </w:p>
    <w:p w14:paraId="22B5CA8D" w14:textId="5276E5D5" w:rsidR="00D22CA4" w:rsidRPr="001630F3" w:rsidRDefault="00D22CA4" w:rsidP="0087272E">
      <w:pPr>
        <w:jc w:val="center"/>
        <w:rPr>
          <w:rFonts w:eastAsia="Times"/>
          <w:b/>
          <w:bCs/>
          <w:sz w:val="18"/>
          <w:szCs w:val="18"/>
          <w:lang w:val="en-MY"/>
        </w:rPr>
      </w:pPr>
      <w:r w:rsidRPr="001630F3">
        <w:rPr>
          <w:rFonts w:eastAsia="Times"/>
          <w:b/>
          <w:bCs/>
          <w:sz w:val="18"/>
          <w:szCs w:val="18"/>
          <w:lang w:val="en-MY"/>
        </w:rPr>
        <w:t xml:space="preserve">Table </w:t>
      </w:r>
      <w:r w:rsidR="00302C55">
        <w:rPr>
          <w:rFonts w:eastAsia="Times"/>
          <w:b/>
          <w:bCs/>
          <w:sz w:val="18"/>
          <w:szCs w:val="18"/>
          <w:lang w:val="en-MY"/>
        </w:rPr>
        <w:t>4</w:t>
      </w:r>
      <w:r w:rsidR="008158CE" w:rsidRPr="001630F3">
        <w:rPr>
          <w:rFonts w:eastAsia="Times"/>
          <w:b/>
          <w:bCs/>
          <w:sz w:val="18"/>
          <w:szCs w:val="18"/>
          <w:lang w:val="en-MY"/>
        </w:rPr>
        <w:t>:</w:t>
      </w:r>
      <w:r w:rsidR="00302C55">
        <w:rPr>
          <w:rFonts w:eastAsia="Times"/>
          <w:b/>
          <w:bCs/>
          <w:sz w:val="18"/>
          <w:szCs w:val="18"/>
          <w:lang w:val="en-MY"/>
        </w:rPr>
        <w:t xml:space="preserve"> </w:t>
      </w:r>
      <w:r w:rsidR="0087272E" w:rsidRPr="0087272E">
        <w:rPr>
          <w:rFonts w:eastAsia="Times"/>
          <w:sz w:val="18"/>
          <w:szCs w:val="18"/>
          <w:lang w:val="en-MY"/>
        </w:rPr>
        <w:t xml:space="preserve">Mean rank for factors that caused delinquent </w:t>
      </w:r>
      <w:proofErr w:type="spellStart"/>
      <w:r w:rsidR="0087272E" w:rsidRPr="0087272E">
        <w:rPr>
          <w:rFonts w:eastAsia="Times"/>
          <w:sz w:val="18"/>
          <w:szCs w:val="18"/>
          <w:lang w:val="en-MY"/>
        </w:rPr>
        <w:t>behavior</w:t>
      </w:r>
      <w:proofErr w:type="spellEnd"/>
    </w:p>
    <w:p w14:paraId="1E6A6855" w14:textId="332856FE" w:rsidR="008158CE" w:rsidRPr="00D22CA4" w:rsidRDefault="008158CE" w:rsidP="008158CE">
      <w:pPr>
        <w:jc w:val="both"/>
        <w:rPr>
          <w:rFonts w:eastAsia="Times"/>
          <w:bCs/>
          <w:sz w:val="18"/>
          <w:szCs w:val="18"/>
          <w:lang w:val="en-MY"/>
        </w:rPr>
      </w:pPr>
      <w:r w:rsidRPr="00D22CA4">
        <w:rPr>
          <w:rFonts w:eastAsia="Times"/>
          <w:bCs/>
          <w:sz w:val="18"/>
          <w:szCs w:val="18"/>
          <w:lang w:val="en-MY"/>
        </w:rPr>
        <w:t>  </w:t>
      </w:r>
    </w:p>
    <w:tbl>
      <w:tblPr>
        <w:tblW w:w="0" w:type="auto"/>
        <w:jc w:val="center"/>
        <w:tblCellMar>
          <w:top w:w="15" w:type="dxa"/>
          <w:left w:w="15" w:type="dxa"/>
          <w:bottom w:w="15" w:type="dxa"/>
          <w:right w:w="15" w:type="dxa"/>
        </w:tblCellMar>
        <w:tblLook w:val="04A0" w:firstRow="1" w:lastRow="0" w:firstColumn="1" w:lastColumn="0" w:noHBand="0" w:noVBand="1"/>
      </w:tblPr>
      <w:tblGrid>
        <w:gridCol w:w="1996"/>
        <w:gridCol w:w="711"/>
        <w:gridCol w:w="877"/>
      </w:tblGrid>
      <w:tr w:rsidR="008158CE" w:rsidRPr="000D7F3A" w14:paraId="3F226CDD" w14:textId="77777777" w:rsidTr="0087272E">
        <w:trPr>
          <w:jc w:val="center"/>
        </w:trPr>
        <w:tc>
          <w:tcPr>
            <w:tcW w:w="0" w:type="auto"/>
            <w:tcBorders>
              <w:top w:val="single" w:sz="4" w:space="0" w:color="000000"/>
              <w:bottom w:val="single" w:sz="4" w:space="0" w:color="000000"/>
            </w:tcBorders>
            <w:tcMar>
              <w:top w:w="0" w:type="dxa"/>
              <w:left w:w="108" w:type="dxa"/>
              <w:bottom w:w="0" w:type="dxa"/>
              <w:right w:w="108" w:type="dxa"/>
            </w:tcMar>
            <w:hideMark/>
          </w:tcPr>
          <w:p w14:paraId="73313E1F" w14:textId="77777777" w:rsidR="008158CE" w:rsidRPr="000D7F3A" w:rsidRDefault="008158CE" w:rsidP="008158CE">
            <w:pPr>
              <w:jc w:val="both"/>
              <w:rPr>
                <w:rFonts w:eastAsia="Times"/>
                <w:b/>
                <w:bCs/>
                <w:sz w:val="18"/>
                <w:szCs w:val="18"/>
                <w:lang w:val="en-MY"/>
              </w:rPr>
            </w:pPr>
            <w:r w:rsidRPr="000D7F3A">
              <w:rPr>
                <w:rFonts w:eastAsia="Times"/>
                <w:b/>
                <w:bCs/>
                <w:sz w:val="18"/>
                <w:szCs w:val="18"/>
                <w:lang w:val="en-MY"/>
              </w:rPr>
              <w:t>Factor </w:t>
            </w:r>
          </w:p>
        </w:tc>
        <w:tc>
          <w:tcPr>
            <w:tcW w:w="0" w:type="auto"/>
            <w:tcBorders>
              <w:top w:val="single" w:sz="4" w:space="0" w:color="000000"/>
              <w:bottom w:val="single" w:sz="4" w:space="0" w:color="000000"/>
            </w:tcBorders>
            <w:tcMar>
              <w:top w:w="0" w:type="dxa"/>
              <w:left w:w="108" w:type="dxa"/>
              <w:bottom w:w="0" w:type="dxa"/>
              <w:right w:w="108" w:type="dxa"/>
            </w:tcMar>
            <w:hideMark/>
          </w:tcPr>
          <w:p w14:paraId="432922C6" w14:textId="765FC74F" w:rsidR="008158CE" w:rsidRPr="000D7F3A" w:rsidRDefault="008158CE" w:rsidP="000D7F3A">
            <w:pPr>
              <w:jc w:val="center"/>
              <w:rPr>
                <w:rFonts w:eastAsia="Times"/>
                <w:b/>
                <w:bCs/>
                <w:sz w:val="18"/>
                <w:szCs w:val="18"/>
                <w:lang w:val="en-MY"/>
              </w:rPr>
            </w:pPr>
            <w:r w:rsidRPr="000D7F3A">
              <w:rPr>
                <w:rFonts w:eastAsia="Times"/>
                <w:b/>
                <w:bCs/>
                <w:sz w:val="18"/>
                <w:szCs w:val="18"/>
                <w:lang w:val="en-MY"/>
              </w:rPr>
              <w:t>Mean</w:t>
            </w:r>
          </w:p>
        </w:tc>
        <w:tc>
          <w:tcPr>
            <w:tcW w:w="0" w:type="auto"/>
            <w:tcBorders>
              <w:top w:val="single" w:sz="4" w:space="0" w:color="000000"/>
              <w:bottom w:val="single" w:sz="4" w:space="0" w:color="000000"/>
            </w:tcBorders>
            <w:tcMar>
              <w:top w:w="0" w:type="dxa"/>
              <w:left w:w="108" w:type="dxa"/>
              <w:bottom w:w="0" w:type="dxa"/>
              <w:right w:w="108" w:type="dxa"/>
            </w:tcMar>
            <w:hideMark/>
          </w:tcPr>
          <w:p w14:paraId="1C27D4FB" w14:textId="536E0DE5" w:rsidR="008158CE" w:rsidRPr="000D7F3A" w:rsidRDefault="008158CE" w:rsidP="000D7F3A">
            <w:pPr>
              <w:jc w:val="center"/>
              <w:rPr>
                <w:rFonts w:eastAsia="Times"/>
                <w:b/>
                <w:bCs/>
                <w:sz w:val="18"/>
                <w:szCs w:val="18"/>
                <w:lang w:val="en-MY"/>
              </w:rPr>
            </w:pPr>
            <w:r w:rsidRPr="000D7F3A">
              <w:rPr>
                <w:rFonts w:eastAsia="Times"/>
                <w:b/>
                <w:bCs/>
                <w:sz w:val="18"/>
                <w:szCs w:val="18"/>
                <w:lang w:val="en-MY"/>
              </w:rPr>
              <w:t>Ranking</w:t>
            </w:r>
          </w:p>
        </w:tc>
      </w:tr>
      <w:tr w:rsidR="008158CE" w:rsidRPr="000D7F3A" w14:paraId="19FB27DC" w14:textId="77777777" w:rsidTr="0087272E">
        <w:trPr>
          <w:jc w:val="center"/>
        </w:trPr>
        <w:tc>
          <w:tcPr>
            <w:tcW w:w="0" w:type="auto"/>
            <w:tcBorders>
              <w:top w:val="single" w:sz="4" w:space="0" w:color="000000"/>
            </w:tcBorders>
            <w:tcMar>
              <w:top w:w="0" w:type="dxa"/>
              <w:left w:w="108" w:type="dxa"/>
              <w:bottom w:w="0" w:type="dxa"/>
              <w:right w:w="108" w:type="dxa"/>
            </w:tcMar>
            <w:hideMark/>
          </w:tcPr>
          <w:p w14:paraId="26B71F4C" w14:textId="77777777" w:rsidR="008158CE" w:rsidRPr="000D7F3A" w:rsidRDefault="008158CE" w:rsidP="008158CE">
            <w:pPr>
              <w:jc w:val="both"/>
              <w:rPr>
                <w:rFonts w:eastAsia="Times"/>
                <w:bCs/>
                <w:sz w:val="18"/>
                <w:szCs w:val="18"/>
                <w:lang w:val="en-MY"/>
              </w:rPr>
            </w:pPr>
            <w:r w:rsidRPr="000D7F3A">
              <w:rPr>
                <w:rFonts w:eastAsia="Times"/>
                <w:bCs/>
                <w:sz w:val="18"/>
                <w:szCs w:val="18"/>
                <w:lang w:val="en-MY"/>
              </w:rPr>
              <w:t>Lack of parental control </w:t>
            </w:r>
          </w:p>
        </w:tc>
        <w:tc>
          <w:tcPr>
            <w:tcW w:w="0" w:type="auto"/>
            <w:tcBorders>
              <w:top w:val="single" w:sz="4" w:space="0" w:color="000000"/>
            </w:tcBorders>
            <w:tcMar>
              <w:top w:w="0" w:type="dxa"/>
              <w:left w:w="108" w:type="dxa"/>
              <w:bottom w:w="0" w:type="dxa"/>
              <w:right w:w="108" w:type="dxa"/>
            </w:tcMar>
            <w:hideMark/>
          </w:tcPr>
          <w:p w14:paraId="5A386540" w14:textId="77777777" w:rsidR="008158CE" w:rsidRPr="000D7F3A" w:rsidRDefault="008158CE" w:rsidP="000D7F3A">
            <w:pPr>
              <w:jc w:val="center"/>
              <w:rPr>
                <w:rFonts w:eastAsia="Times"/>
                <w:bCs/>
                <w:sz w:val="18"/>
                <w:szCs w:val="18"/>
                <w:lang w:val="en-MY"/>
              </w:rPr>
            </w:pPr>
            <w:r w:rsidRPr="000D7F3A">
              <w:rPr>
                <w:rFonts w:eastAsia="Times"/>
                <w:bCs/>
                <w:sz w:val="18"/>
                <w:szCs w:val="18"/>
                <w:lang w:val="en-MY"/>
              </w:rPr>
              <w:t>4.0253</w:t>
            </w:r>
          </w:p>
        </w:tc>
        <w:tc>
          <w:tcPr>
            <w:tcW w:w="0" w:type="auto"/>
            <w:tcBorders>
              <w:top w:val="single" w:sz="4" w:space="0" w:color="000000"/>
            </w:tcBorders>
            <w:tcMar>
              <w:top w:w="0" w:type="dxa"/>
              <w:left w:w="108" w:type="dxa"/>
              <w:bottom w:w="0" w:type="dxa"/>
              <w:right w:w="108" w:type="dxa"/>
            </w:tcMar>
            <w:hideMark/>
          </w:tcPr>
          <w:p w14:paraId="40911C65" w14:textId="77777777" w:rsidR="008158CE" w:rsidRPr="000D7F3A" w:rsidRDefault="008158CE" w:rsidP="000D7F3A">
            <w:pPr>
              <w:jc w:val="center"/>
              <w:rPr>
                <w:rFonts w:eastAsia="Times"/>
                <w:bCs/>
                <w:sz w:val="18"/>
                <w:szCs w:val="18"/>
                <w:lang w:val="en-MY"/>
              </w:rPr>
            </w:pPr>
            <w:r w:rsidRPr="000D7F3A">
              <w:rPr>
                <w:rFonts w:eastAsia="Times"/>
                <w:bCs/>
                <w:sz w:val="18"/>
                <w:szCs w:val="18"/>
                <w:lang w:val="en-MY"/>
              </w:rPr>
              <w:t>1</w:t>
            </w:r>
          </w:p>
        </w:tc>
      </w:tr>
      <w:tr w:rsidR="008158CE" w:rsidRPr="000D7F3A" w14:paraId="3D078B69" w14:textId="77777777" w:rsidTr="0087272E">
        <w:trPr>
          <w:jc w:val="center"/>
        </w:trPr>
        <w:tc>
          <w:tcPr>
            <w:tcW w:w="0" w:type="auto"/>
            <w:tcMar>
              <w:top w:w="0" w:type="dxa"/>
              <w:left w:w="108" w:type="dxa"/>
              <w:bottom w:w="0" w:type="dxa"/>
              <w:right w:w="108" w:type="dxa"/>
            </w:tcMar>
            <w:hideMark/>
          </w:tcPr>
          <w:p w14:paraId="5334DC3E" w14:textId="77777777" w:rsidR="008158CE" w:rsidRPr="000D7F3A" w:rsidRDefault="008158CE" w:rsidP="008158CE">
            <w:pPr>
              <w:jc w:val="both"/>
              <w:rPr>
                <w:rFonts w:eastAsia="Times"/>
                <w:bCs/>
                <w:sz w:val="18"/>
                <w:szCs w:val="18"/>
                <w:lang w:val="en-MY"/>
              </w:rPr>
            </w:pPr>
            <w:r w:rsidRPr="000D7F3A">
              <w:rPr>
                <w:rFonts w:eastAsia="Times"/>
                <w:bCs/>
                <w:sz w:val="18"/>
                <w:szCs w:val="18"/>
                <w:lang w:val="en-MY"/>
              </w:rPr>
              <w:t>Peer influence </w:t>
            </w:r>
          </w:p>
        </w:tc>
        <w:tc>
          <w:tcPr>
            <w:tcW w:w="0" w:type="auto"/>
            <w:tcMar>
              <w:top w:w="0" w:type="dxa"/>
              <w:left w:w="108" w:type="dxa"/>
              <w:bottom w:w="0" w:type="dxa"/>
              <w:right w:w="108" w:type="dxa"/>
            </w:tcMar>
            <w:hideMark/>
          </w:tcPr>
          <w:p w14:paraId="2DF20EA4" w14:textId="77777777" w:rsidR="008158CE" w:rsidRPr="000D7F3A" w:rsidRDefault="008158CE" w:rsidP="000D7F3A">
            <w:pPr>
              <w:jc w:val="center"/>
              <w:rPr>
                <w:rFonts w:eastAsia="Times"/>
                <w:bCs/>
                <w:sz w:val="18"/>
                <w:szCs w:val="18"/>
                <w:lang w:val="en-MY"/>
              </w:rPr>
            </w:pPr>
            <w:r w:rsidRPr="000D7F3A">
              <w:rPr>
                <w:rFonts w:eastAsia="Times"/>
                <w:bCs/>
                <w:sz w:val="18"/>
                <w:szCs w:val="18"/>
                <w:lang w:val="en-MY"/>
              </w:rPr>
              <w:t>2.9072</w:t>
            </w:r>
          </w:p>
        </w:tc>
        <w:tc>
          <w:tcPr>
            <w:tcW w:w="0" w:type="auto"/>
            <w:tcMar>
              <w:top w:w="0" w:type="dxa"/>
              <w:left w:w="108" w:type="dxa"/>
              <w:bottom w:w="0" w:type="dxa"/>
              <w:right w:w="108" w:type="dxa"/>
            </w:tcMar>
            <w:hideMark/>
          </w:tcPr>
          <w:p w14:paraId="3A28746F" w14:textId="77777777" w:rsidR="008158CE" w:rsidRPr="000D7F3A" w:rsidRDefault="008158CE" w:rsidP="000D7F3A">
            <w:pPr>
              <w:jc w:val="center"/>
              <w:rPr>
                <w:rFonts w:eastAsia="Times"/>
                <w:bCs/>
                <w:sz w:val="18"/>
                <w:szCs w:val="18"/>
                <w:lang w:val="en-MY"/>
              </w:rPr>
            </w:pPr>
            <w:r w:rsidRPr="000D7F3A">
              <w:rPr>
                <w:rFonts w:eastAsia="Times"/>
                <w:bCs/>
                <w:sz w:val="18"/>
                <w:szCs w:val="18"/>
                <w:lang w:val="en-MY"/>
              </w:rPr>
              <w:t>2</w:t>
            </w:r>
          </w:p>
        </w:tc>
      </w:tr>
      <w:tr w:rsidR="008158CE" w:rsidRPr="000D7F3A" w14:paraId="4D072B27" w14:textId="77777777" w:rsidTr="0087272E">
        <w:trPr>
          <w:jc w:val="center"/>
        </w:trPr>
        <w:tc>
          <w:tcPr>
            <w:tcW w:w="0" w:type="auto"/>
            <w:tcBorders>
              <w:bottom w:val="single" w:sz="4" w:space="0" w:color="000000"/>
            </w:tcBorders>
            <w:tcMar>
              <w:top w:w="0" w:type="dxa"/>
              <w:left w:w="108" w:type="dxa"/>
              <w:bottom w:w="0" w:type="dxa"/>
              <w:right w:w="108" w:type="dxa"/>
            </w:tcMar>
            <w:hideMark/>
          </w:tcPr>
          <w:p w14:paraId="657C00C0" w14:textId="77777777" w:rsidR="008158CE" w:rsidRPr="000D7F3A" w:rsidRDefault="008158CE" w:rsidP="008158CE">
            <w:pPr>
              <w:jc w:val="both"/>
              <w:rPr>
                <w:rFonts w:eastAsia="Times"/>
                <w:bCs/>
                <w:sz w:val="18"/>
                <w:szCs w:val="18"/>
                <w:lang w:val="en-MY"/>
              </w:rPr>
            </w:pPr>
            <w:r w:rsidRPr="000D7F3A">
              <w:rPr>
                <w:rFonts w:eastAsia="Times"/>
                <w:bCs/>
                <w:sz w:val="18"/>
                <w:szCs w:val="18"/>
                <w:lang w:val="en-MY"/>
              </w:rPr>
              <w:t>Internet &amp; mass media</w:t>
            </w:r>
          </w:p>
          <w:p w14:paraId="6135BC23" w14:textId="77777777" w:rsidR="008158CE" w:rsidRPr="000D7F3A" w:rsidRDefault="008158CE" w:rsidP="008158CE">
            <w:pPr>
              <w:jc w:val="both"/>
              <w:rPr>
                <w:rFonts w:eastAsia="Times"/>
                <w:bCs/>
                <w:sz w:val="18"/>
                <w:szCs w:val="18"/>
                <w:lang w:val="en-MY"/>
              </w:rPr>
            </w:pPr>
            <w:r w:rsidRPr="000D7F3A">
              <w:rPr>
                <w:rFonts w:eastAsia="Times"/>
                <w:bCs/>
                <w:sz w:val="18"/>
                <w:szCs w:val="18"/>
                <w:lang w:val="en-MY"/>
              </w:rPr>
              <w:t>Self-decision</w:t>
            </w:r>
          </w:p>
        </w:tc>
        <w:tc>
          <w:tcPr>
            <w:tcW w:w="0" w:type="auto"/>
            <w:tcBorders>
              <w:bottom w:val="single" w:sz="4" w:space="0" w:color="000000"/>
            </w:tcBorders>
            <w:tcMar>
              <w:top w:w="0" w:type="dxa"/>
              <w:left w:w="108" w:type="dxa"/>
              <w:bottom w:w="0" w:type="dxa"/>
              <w:right w:w="108" w:type="dxa"/>
            </w:tcMar>
            <w:hideMark/>
          </w:tcPr>
          <w:p w14:paraId="657F6441" w14:textId="77777777" w:rsidR="008158CE" w:rsidRPr="000D7F3A" w:rsidRDefault="008158CE" w:rsidP="000D7F3A">
            <w:pPr>
              <w:jc w:val="center"/>
              <w:rPr>
                <w:rFonts w:eastAsia="Times"/>
                <w:bCs/>
                <w:sz w:val="18"/>
                <w:szCs w:val="18"/>
                <w:lang w:val="en-MY"/>
              </w:rPr>
            </w:pPr>
            <w:r w:rsidRPr="000D7F3A">
              <w:rPr>
                <w:rFonts w:eastAsia="Times"/>
                <w:bCs/>
                <w:sz w:val="18"/>
                <w:szCs w:val="18"/>
                <w:lang w:val="en-MY"/>
              </w:rPr>
              <w:t>2.7595</w:t>
            </w:r>
          </w:p>
          <w:p w14:paraId="6335EDC6" w14:textId="77777777" w:rsidR="008158CE" w:rsidRPr="000D7F3A" w:rsidRDefault="008158CE" w:rsidP="000D7F3A">
            <w:pPr>
              <w:jc w:val="center"/>
              <w:rPr>
                <w:rFonts w:eastAsia="Times"/>
                <w:bCs/>
                <w:sz w:val="18"/>
                <w:szCs w:val="18"/>
                <w:lang w:val="en-MY"/>
              </w:rPr>
            </w:pPr>
            <w:r w:rsidRPr="000D7F3A">
              <w:rPr>
                <w:rFonts w:eastAsia="Times"/>
                <w:bCs/>
                <w:sz w:val="18"/>
                <w:szCs w:val="18"/>
                <w:lang w:val="en-MY"/>
              </w:rPr>
              <w:t>2.5759</w:t>
            </w:r>
          </w:p>
        </w:tc>
        <w:tc>
          <w:tcPr>
            <w:tcW w:w="0" w:type="auto"/>
            <w:tcBorders>
              <w:bottom w:val="single" w:sz="4" w:space="0" w:color="000000"/>
            </w:tcBorders>
            <w:tcMar>
              <w:top w:w="0" w:type="dxa"/>
              <w:left w:w="108" w:type="dxa"/>
              <w:bottom w:w="0" w:type="dxa"/>
              <w:right w:w="108" w:type="dxa"/>
            </w:tcMar>
            <w:hideMark/>
          </w:tcPr>
          <w:p w14:paraId="26EFAECE" w14:textId="77777777" w:rsidR="008158CE" w:rsidRPr="000D7F3A" w:rsidRDefault="008158CE" w:rsidP="000D7F3A">
            <w:pPr>
              <w:jc w:val="center"/>
              <w:rPr>
                <w:rFonts w:eastAsia="Times"/>
                <w:bCs/>
                <w:sz w:val="18"/>
                <w:szCs w:val="18"/>
                <w:lang w:val="en-MY"/>
              </w:rPr>
            </w:pPr>
            <w:r w:rsidRPr="000D7F3A">
              <w:rPr>
                <w:rFonts w:eastAsia="Times"/>
                <w:bCs/>
                <w:sz w:val="18"/>
                <w:szCs w:val="18"/>
                <w:lang w:val="en-MY"/>
              </w:rPr>
              <w:t>3</w:t>
            </w:r>
          </w:p>
          <w:p w14:paraId="5411E190" w14:textId="77777777" w:rsidR="008158CE" w:rsidRPr="000D7F3A" w:rsidRDefault="008158CE" w:rsidP="000D7F3A">
            <w:pPr>
              <w:jc w:val="center"/>
              <w:rPr>
                <w:rFonts w:eastAsia="Times"/>
                <w:bCs/>
                <w:sz w:val="18"/>
                <w:szCs w:val="18"/>
                <w:lang w:val="en-MY"/>
              </w:rPr>
            </w:pPr>
            <w:r w:rsidRPr="000D7F3A">
              <w:rPr>
                <w:rFonts w:eastAsia="Times"/>
                <w:bCs/>
                <w:sz w:val="18"/>
                <w:szCs w:val="18"/>
                <w:lang w:val="en-MY"/>
              </w:rPr>
              <w:t>4</w:t>
            </w:r>
          </w:p>
        </w:tc>
      </w:tr>
    </w:tbl>
    <w:p w14:paraId="270F48D7" w14:textId="0FD1EA49" w:rsidR="008158CE" w:rsidRPr="008158CE" w:rsidRDefault="008158CE" w:rsidP="008158CE">
      <w:pPr>
        <w:jc w:val="both"/>
        <w:rPr>
          <w:rFonts w:eastAsia="Times"/>
          <w:bCs/>
          <w:lang w:val="en-MY"/>
        </w:rPr>
      </w:pPr>
    </w:p>
    <w:p w14:paraId="106A3980" w14:textId="0315BCB4" w:rsidR="008158CE" w:rsidRDefault="008158CE" w:rsidP="008158CE">
      <w:pPr>
        <w:jc w:val="both"/>
        <w:rPr>
          <w:rFonts w:eastAsia="Times"/>
          <w:bCs/>
          <w:lang w:val="en-MY"/>
        </w:rPr>
      </w:pPr>
      <w:r w:rsidRPr="008158CE">
        <w:rPr>
          <w:rFonts w:eastAsia="Times"/>
          <w:bCs/>
          <w:lang w:val="en-MY"/>
        </w:rPr>
        <w:lastRenderedPageBreak/>
        <w:t xml:space="preserve">Another important thing that we want to highlight in this study is about the relationship of respondents’ emotion level with the reasons why they involve in the social problems, whether the Community Service Training Programme (PLKN) have relationship with the reasons of their involvement in the social problems, and also the implications since they involved in this social problems. The </w:t>
      </w:r>
      <w:proofErr w:type="spellStart"/>
      <w:r w:rsidRPr="008158CE">
        <w:rPr>
          <w:rFonts w:eastAsia="Times"/>
          <w:bCs/>
          <w:lang w:val="en-MY"/>
        </w:rPr>
        <w:t>Anova</w:t>
      </w:r>
      <w:proofErr w:type="spellEnd"/>
      <w:r w:rsidRPr="008158CE">
        <w:rPr>
          <w:rFonts w:eastAsia="Times"/>
          <w:bCs/>
          <w:lang w:val="en-MY"/>
        </w:rPr>
        <w:t xml:space="preserve"> testing were tested to determine the result of all the questions above and the finding as below:</w:t>
      </w:r>
    </w:p>
    <w:p w14:paraId="146DA4B1" w14:textId="77777777" w:rsidR="000D7F3A" w:rsidRPr="008158CE" w:rsidRDefault="000D7F3A" w:rsidP="008158CE">
      <w:pPr>
        <w:jc w:val="both"/>
        <w:rPr>
          <w:rFonts w:eastAsia="Times"/>
          <w:bCs/>
          <w:lang w:val="en-MY"/>
        </w:rPr>
      </w:pPr>
    </w:p>
    <w:p w14:paraId="562C8B5C" w14:textId="26B01B25" w:rsidR="008158CE" w:rsidRPr="001630F3" w:rsidRDefault="00D22CA4" w:rsidP="0087272E">
      <w:pPr>
        <w:jc w:val="center"/>
        <w:rPr>
          <w:rFonts w:eastAsia="Times"/>
          <w:b/>
          <w:bCs/>
          <w:sz w:val="18"/>
          <w:szCs w:val="18"/>
          <w:lang w:val="en-MY"/>
        </w:rPr>
      </w:pPr>
      <w:r w:rsidRPr="001630F3">
        <w:rPr>
          <w:rFonts w:eastAsia="Times"/>
          <w:b/>
          <w:bCs/>
          <w:sz w:val="18"/>
          <w:szCs w:val="18"/>
          <w:lang w:val="en-MY"/>
        </w:rPr>
        <w:t xml:space="preserve">Table </w:t>
      </w:r>
      <w:r w:rsidR="0087272E">
        <w:rPr>
          <w:rFonts w:eastAsia="Times"/>
          <w:b/>
          <w:bCs/>
          <w:sz w:val="18"/>
          <w:szCs w:val="18"/>
          <w:lang w:val="en-MY"/>
        </w:rPr>
        <w:t>5</w:t>
      </w:r>
      <w:r w:rsidR="008158CE" w:rsidRPr="001630F3">
        <w:rPr>
          <w:rFonts w:eastAsia="Times"/>
          <w:b/>
          <w:bCs/>
          <w:sz w:val="18"/>
          <w:szCs w:val="18"/>
          <w:lang w:val="en-MY"/>
        </w:rPr>
        <w:t xml:space="preserve">: </w:t>
      </w:r>
      <w:r w:rsidR="008158CE" w:rsidRPr="0087272E">
        <w:rPr>
          <w:rFonts w:eastAsia="Times"/>
          <w:sz w:val="18"/>
          <w:szCs w:val="18"/>
          <w:lang w:val="en-MY"/>
        </w:rPr>
        <w:t xml:space="preserve">ANOVA Testing related to the </w:t>
      </w:r>
      <w:r w:rsidR="0087272E" w:rsidRPr="0087272E">
        <w:rPr>
          <w:rFonts w:eastAsia="Times"/>
          <w:sz w:val="18"/>
          <w:szCs w:val="18"/>
          <w:lang w:val="en-MY"/>
        </w:rPr>
        <w:t>i</w:t>
      </w:r>
      <w:r w:rsidR="008158CE" w:rsidRPr="0087272E">
        <w:rPr>
          <w:rFonts w:eastAsia="Times"/>
          <w:sz w:val="18"/>
          <w:szCs w:val="18"/>
          <w:lang w:val="en-MY"/>
        </w:rPr>
        <w:t>nvolvement in PLKN Program</w:t>
      </w:r>
    </w:p>
    <w:p w14:paraId="2D9E2AF6" w14:textId="77777777" w:rsidR="00D22CA4" w:rsidRPr="00D22CA4" w:rsidRDefault="00D22CA4" w:rsidP="008158CE">
      <w:pPr>
        <w:jc w:val="both"/>
        <w:rPr>
          <w:rFonts w:eastAsia="Times"/>
          <w:bCs/>
          <w:sz w:val="18"/>
          <w:szCs w:val="18"/>
          <w:lang w:val="en-MY"/>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495"/>
        <w:gridCol w:w="6262"/>
        <w:gridCol w:w="1070"/>
      </w:tblGrid>
      <w:tr w:rsidR="008158CE" w:rsidRPr="008158CE" w14:paraId="3457C09B" w14:textId="77777777" w:rsidTr="0087272E">
        <w:trPr>
          <w:jc w:val="center"/>
        </w:trPr>
        <w:tc>
          <w:tcPr>
            <w:tcW w:w="0" w:type="auto"/>
            <w:tcBorders>
              <w:top w:val="single" w:sz="4" w:space="0" w:color="000000"/>
              <w:bottom w:val="single" w:sz="4" w:space="0" w:color="000000"/>
              <w:right w:val="single" w:sz="4" w:space="0" w:color="000000"/>
            </w:tcBorders>
            <w:tcMar>
              <w:top w:w="0" w:type="dxa"/>
              <w:left w:w="115" w:type="dxa"/>
              <w:bottom w:w="0" w:type="dxa"/>
              <w:right w:w="115" w:type="dxa"/>
            </w:tcMar>
            <w:hideMark/>
          </w:tcPr>
          <w:p w14:paraId="05EB3A8B" w14:textId="77777777" w:rsidR="008158CE" w:rsidRPr="000D7F3A" w:rsidRDefault="008158CE" w:rsidP="008158CE">
            <w:pPr>
              <w:jc w:val="both"/>
              <w:rPr>
                <w:rFonts w:eastAsia="Times"/>
                <w:b/>
                <w:bCs/>
                <w:sz w:val="18"/>
                <w:szCs w:val="18"/>
                <w:lang w:val="en-MY"/>
              </w:rPr>
            </w:pPr>
            <w:r w:rsidRPr="000D7F3A">
              <w:rPr>
                <w:rFonts w:eastAsia="Times"/>
                <w:b/>
                <w:bCs/>
                <w:sz w:val="18"/>
                <w:szCs w:val="18"/>
                <w:lang w:val="en-MY"/>
              </w:rPr>
              <w:t>No.</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C318C1D" w14:textId="2A9413B6" w:rsidR="008158CE" w:rsidRPr="000D7F3A" w:rsidRDefault="008158CE" w:rsidP="000D7F3A">
            <w:pPr>
              <w:jc w:val="center"/>
              <w:rPr>
                <w:rFonts w:eastAsia="Times"/>
                <w:b/>
                <w:bCs/>
                <w:sz w:val="18"/>
                <w:szCs w:val="18"/>
                <w:lang w:val="en-MY"/>
              </w:rPr>
            </w:pPr>
            <w:r w:rsidRPr="000D7F3A">
              <w:rPr>
                <w:rFonts w:eastAsia="Times"/>
                <w:b/>
                <w:bCs/>
                <w:sz w:val="18"/>
                <w:szCs w:val="18"/>
                <w:lang w:val="en-MY"/>
              </w:rPr>
              <w:t>Variables</w:t>
            </w:r>
          </w:p>
        </w:tc>
        <w:tc>
          <w:tcPr>
            <w:tcW w:w="0" w:type="auto"/>
            <w:tcBorders>
              <w:top w:val="single" w:sz="4" w:space="0" w:color="000000"/>
              <w:left w:val="single" w:sz="4" w:space="0" w:color="000000"/>
              <w:bottom w:val="single" w:sz="4" w:space="0" w:color="000000"/>
            </w:tcBorders>
            <w:tcMar>
              <w:top w:w="0" w:type="dxa"/>
              <w:left w:w="115" w:type="dxa"/>
              <w:bottom w:w="0" w:type="dxa"/>
              <w:right w:w="115" w:type="dxa"/>
            </w:tcMar>
            <w:hideMark/>
          </w:tcPr>
          <w:p w14:paraId="03D8EF0F" w14:textId="77777777" w:rsidR="008158CE" w:rsidRPr="000D7F3A" w:rsidRDefault="008158CE" w:rsidP="000D7F3A">
            <w:pPr>
              <w:jc w:val="center"/>
              <w:rPr>
                <w:rFonts w:eastAsia="Times"/>
                <w:b/>
                <w:bCs/>
                <w:sz w:val="18"/>
                <w:szCs w:val="18"/>
                <w:lang w:val="en-MY"/>
              </w:rPr>
            </w:pPr>
            <w:r w:rsidRPr="000D7F3A">
              <w:rPr>
                <w:rFonts w:eastAsia="Times"/>
                <w:b/>
                <w:bCs/>
                <w:sz w:val="18"/>
                <w:szCs w:val="18"/>
                <w:lang w:val="en-MY"/>
              </w:rPr>
              <w:t>Alpha Value</w:t>
            </w:r>
          </w:p>
        </w:tc>
      </w:tr>
      <w:tr w:rsidR="008158CE" w:rsidRPr="008158CE" w14:paraId="67B48EED" w14:textId="77777777" w:rsidTr="0087272E">
        <w:trPr>
          <w:jc w:val="center"/>
        </w:trPr>
        <w:tc>
          <w:tcPr>
            <w:tcW w:w="0" w:type="auto"/>
            <w:tcBorders>
              <w:top w:val="single" w:sz="4" w:space="0" w:color="000000"/>
              <w:bottom w:val="single" w:sz="4" w:space="0" w:color="000000"/>
              <w:right w:val="single" w:sz="4" w:space="0" w:color="000000"/>
            </w:tcBorders>
            <w:tcMar>
              <w:top w:w="0" w:type="dxa"/>
              <w:left w:w="115" w:type="dxa"/>
              <w:bottom w:w="0" w:type="dxa"/>
              <w:right w:w="115" w:type="dxa"/>
            </w:tcMar>
            <w:hideMark/>
          </w:tcPr>
          <w:p w14:paraId="2584CFF4" w14:textId="77777777" w:rsidR="008158CE" w:rsidRPr="000D7F3A" w:rsidRDefault="008158CE" w:rsidP="008158CE">
            <w:pPr>
              <w:jc w:val="both"/>
              <w:rPr>
                <w:rFonts w:eastAsia="Times"/>
                <w:bCs/>
                <w:sz w:val="18"/>
                <w:szCs w:val="18"/>
                <w:lang w:val="en-MY"/>
              </w:rPr>
            </w:pPr>
            <w:r w:rsidRPr="000D7F3A">
              <w:rPr>
                <w:rFonts w:eastAsia="Times"/>
                <w:bCs/>
                <w:sz w:val="18"/>
                <w:szCs w:val="18"/>
                <w:lang w:val="en-MY"/>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2B202D5" w14:textId="30F36E21" w:rsidR="008158CE" w:rsidRPr="000D7F3A" w:rsidRDefault="008158CE" w:rsidP="008158CE">
            <w:pPr>
              <w:jc w:val="both"/>
              <w:rPr>
                <w:rFonts w:eastAsia="Times"/>
                <w:bCs/>
                <w:sz w:val="18"/>
                <w:szCs w:val="18"/>
                <w:lang w:val="en-MY"/>
              </w:rPr>
            </w:pPr>
            <w:r w:rsidRPr="000D7F3A">
              <w:rPr>
                <w:rFonts w:eastAsia="Times"/>
                <w:bCs/>
                <w:sz w:val="18"/>
                <w:szCs w:val="18"/>
                <w:lang w:val="en-MY"/>
              </w:rPr>
              <w:t xml:space="preserve">Emotional state of respondents &amp; causes of delinquent </w:t>
            </w:r>
            <w:proofErr w:type="spellStart"/>
            <w:r w:rsidRPr="000D7F3A">
              <w:rPr>
                <w:rFonts w:eastAsia="Times"/>
                <w:bCs/>
                <w:sz w:val="18"/>
                <w:szCs w:val="18"/>
                <w:lang w:val="en-MY"/>
              </w:rPr>
              <w:t>behavior</w:t>
            </w:r>
            <w:proofErr w:type="spellEnd"/>
            <w:r w:rsidRPr="000D7F3A">
              <w:rPr>
                <w:rFonts w:eastAsia="Times"/>
                <w:bCs/>
                <w:sz w:val="18"/>
                <w:szCs w:val="18"/>
                <w:lang w:val="en-MY"/>
              </w:rPr>
              <w:t> </w:t>
            </w:r>
          </w:p>
        </w:tc>
        <w:tc>
          <w:tcPr>
            <w:tcW w:w="0" w:type="auto"/>
            <w:tcBorders>
              <w:top w:val="single" w:sz="4" w:space="0" w:color="000000"/>
              <w:left w:val="single" w:sz="4" w:space="0" w:color="000000"/>
              <w:bottom w:val="single" w:sz="4" w:space="0" w:color="000000"/>
            </w:tcBorders>
            <w:tcMar>
              <w:top w:w="0" w:type="dxa"/>
              <w:left w:w="115" w:type="dxa"/>
              <w:bottom w:w="0" w:type="dxa"/>
              <w:right w:w="115" w:type="dxa"/>
            </w:tcMar>
            <w:hideMark/>
          </w:tcPr>
          <w:p w14:paraId="42238510" w14:textId="77777777" w:rsidR="008158CE" w:rsidRPr="000D7F3A" w:rsidRDefault="008158CE" w:rsidP="000D7F3A">
            <w:pPr>
              <w:jc w:val="center"/>
              <w:rPr>
                <w:rFonts w:eastAsia="Times"/>
                <w:bCs/>
                <w:sz w:val="18"/>
                <w:szCs w:val="18"/>
                <w:lang w:val="en-MY"/>
              </w:rPr>
            </w:pPr>
            <w:r w:rsidRPr="000D7F3A">
              <w:rPr>
                <w:rFonts w:eastAsia="Times"/>
                <w:bCs/>
                <w:sz w:val="18"/>
                <w:szCs w:val="18"/>
                <w:lang w:val="en-MY"/>
              </w:rPr>
              <w:t>0.022</w:t>
            </w:r>
          </w:p>
        </w:tc>
      </w:tr>
      <w:tr w:rsidR="008158CE" w:rsidRPr="008158CE" w14:paraId="2DE29501" w14:textId="77777777" w:rsidTr="0087272E">
        <w:trPr>
          <w:jc w:val="center"/>
        </w:trPr>
        <w:tc>
          <w:tcPr>
            <w:tcW w:w="0" w:type="auto"/>
            <w:tcBorders>
              <w:top w:val="single" w:sz="4" w:space="0" w:color="000000"/>
              <w:bottom w:val="single" w:sz="4" w:space="0" w:color="000000"/>
              <w:right w:val="single" w:sz="4" w:space="0" w:color="000000"/>
            </w:tcBorders>
            <w:tcMar>
              <w:top w:w="0" w:type="dxa"/>
              <w:left w:w="115" w:type="dxa"/>
              <w:bottom w:w="0" w:type="dxa"/>
              <w:right w:w="115" w:type="dxa"/>
            </w:tcMar>
            <w:hideMark/>
          </w:tcPr>
          <w:p w14:paraId="14DC0B51" w14:textId="77777777" w:rsidR="008158CE" w:rsidRPr="000D7F3A" w:rsidRDefault="008158CE" w:rsidP="008158CE">
            <w:pPr>
              <w:jc w:val="both"/>
              <w:rPr>
                <w:rFonts w:eastAsia="Times"/>
                <w:bCs/>
                <w:sz w:val="18"/>
                <w:szCs w:val="18"/>
                <w:lang w:val="en-MY"/>
              </w:rPr>
            </w:pPr>
            <w:r w:rsidRPr="000D7F3A">
              <w:rPr>
                <w:rFonts w:eastAsia="Times"/>
                <w:bCs/>
                <w:sz w:val="18"/>
                <w:szCs w:val="18"/>
                <w:lang w:val="en-MY"/>
              </w:rPr>
              <w:t>2.</w:t>
            </w:r>
          </w:p>
          <w:p w14:paraId="58AAE782" w14:textId="77777777" w:rsidR="008158CE" w:rsidRPr="000D7F3A" w:rsidRDefault="008158CE" w:rsidP="008158CE">
            <w:pPr>
              <w:jc w:val="both"/>
              <w:rPr>
                <w:rFonts w:eastAsia="Times"/>
                <w:bCs/>
                <w:sz w:val="18"/>
                <w:szCs w:val="18"/>
                <w:lang w:val="en-MY"/>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8DE3E8C" w14:textId="4AEC586A" w:rsidR="008158CE" w:rsidRPr="000D7F3A" w:rsidRDefault="008158CE" w:rsidP="008158CE">
            <w:pPr>
              <w:jc w:val="both"/>
              <w:rPr>
                <w:rFonts w:eastAsia="Times"/>
                <w:bCs/>
                <w:sz w:val="18"/>
                <w:szCs w:val="18"/>
                <w:lang w:val="en-MY"/>
              </w:rPr>
            </w:pPr>
            <w:r w:rsidRPr="000D7F3A">
              <w:rPr>
                <w:rFonts w:eastAsia="Times"/>
                <w:bCs/>
                <w:sz w:val="18"/>
                <w:szCs w:val="18"/>
                <w:lang w:val="en-MY"/>
              </w:rPr>
              <w:t xml:space="preserve">Does respondents has attended PLKN &amp; causes of delinquent </w:t>
            </w:r>
            <w:proofErr w:type="spellStart"/>
            <w:r w:rsidRPr="000D7F3A">
              <w:rPr>
                <w:rFonts w:eastAsia="Times"/>
                <w:bCs/>
                <w:sz w:val="18"/>
                <w:szCs w:val="18"/>
                <w:lang w:val="en-MY"/>
              </w:rPr>
              <w:t>behavior</w:t>
            </w:r>
            <w:proofErr w:type="spellEnd"/>
          </w:p>
        </w:tc>
        <w:tc>
          <w:tcPr>
            <w:tcW w:w="0" w:type="auto"/>
            <w:tcBorders>
              <w:top w:val="single" w:sz="4" w:space="0" w:color="000000"/>
              <w:left w:val="single" w:sz="4" w:space="0" w:color="000000"/>
              <w:bottom w:val="single" w:sz="4" w:space="0" w:color="000000"/>
            </w:tcBorders>
            <w:tcMar>
              <w:top w:w="0" w:type="dxa"/>
              <w:left w:w="115" w:type="dxa"/>
              <w:bottom w:w="0" w:type="dxa"/>
              <w:right w:w="115" w:type="dxa"/>
            </w:tcMar>
            <w:hideMark/>
          </w:tcPr>
          <w:p w14:paraId="311280C3" w14:textId="77777777" w:rsidR="008158CE" w:rsidRPr="000D7F3A" w:rsidRDefault="008158CE" w:rsidP="000D7F3A">
            <w:pPr>
              <w:jc w:val="center"/>
              <w:rPr>
                <w:rFonts w:eastAsia="Times"/>
                <w:bCs/>
                <w:sz w:val="18"/>
                <w:szCs w:val="18"/>
                <w:lang w:val="en-MY"/>
              </w:rPr>
            </w:pPr>
            <w:r w:rsidRPr="000D7F3A">
              <w:rPr>
                <w:rFonts w:eastAsia="Times"/>
                <w:bCs/>
                <w:sz w:val="18"/>
                <w:szCs w:val="18"/>
                <w:lang w:val="en-MY"/>
              </w:rPr>
              <w:t>0.010</w:t>
            </w:r>
          </w:p>
        </w:tc>
      </w:tr>
      <w:tr w:rsidR="008158CE" w:rsidRPr="008158CE" w14:paraId="020A0008" w14:textId="77777777" w:rsidTr="0087272E">
        <w:trPr>
          <w:jc w:val="center"/>
        </w:trPr>
        <w:tc>
          <w:tcPr>
            <w:tcW w:w="0" w:type="auto"/>
            <w:tcBorders>
              <w:top w:val="single" w:sz="4" w:space="0" w:color="000000"/>
              <w:bottom w:val="single" w:sz="4" w:space="0" w:color="000000"/>
              <w:right w:val="single" w:sz="4" w:space="0" w:color="000000"/>
            </w:tcBorders>
            <w:tcMar>
              <w:top w:w="0" w:type="dxa"/>
              <w:left w:w="115" w:type="dxa"/>
              <w:bottom w:w="0" w:type="dxa"/>
              <w:right w:w="115" w:type="dxa"/>
            </w:tcMar>
            <w:hideMark/>
          </w:tcPr>
          <w:p w14:paraId="687B0ADF" w14:textId="77777777" w:rsidR="008158CE" w:rsidRPr="000D7F3A" w:rsidRDefault="008158CE" w:rsidP="008158CE">
            <w:pPr>
              <w:jc w:val="both"/>
              <w:rPr>
                <w:rFonts w:eastAsia="Times"/>
                <w:bCs/>
                <w:sz w:val="18"/>
                <w:szCs w:val="18"/>
                <w:lang w:val="en-MY"/>
              </w:rPr>
            </w:pPr>
            <w:r w:rsidRPr="000D7F3A">
              <w:rPr>
                <w:rFonts w:eastAsia="Times"/>
                <w:bCs/>
                <w:sz w:val="18"/>
                <w:szCs w:val="18"/>
                <w:lang w:val="en-MY"/>
              </w:rPr>
              <w:t>3.</w:t>
            </w:r>
          </w:p>
          <w:p w14:paraId="535D001A" w14:textId="77777777" w:rsidR="008158CE" w:rsidRPr="000D7F3A" w:rsidRDefault="008158CE" w:rsidP="008158CE">
            <w:pPr>
              <w:jc w:val="both"/>
              <w:rPr>
                <w:rFonts w:eastAsia="Times"/>
                <w:bCs/>
                <w:sz w:val="18"/>
                <w:szCs w:val="18"/>
                <w:lang w:val="en-MY"/>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98C2532" w14:textId="33D5AB28" w:rsidR="008158CE" w:rsidRPr="000D7F3A" w:rsidRDefault="008158CE" w:rsidP="008158CE">
            <w:pPr>
              <w:jc w:val="both"/>
              <w:rPr>
                <w:rFonts w:eastAsia="Times"/>
                <w:bCs/>
                <w:sz w:val="18"/>
                <w:szCs w:val="18"/>
                <w:lang w:val="en-MY"/>
              </w:rPr>
            </w:pPr>
            <w:r w:rsidRPr="000D7F3A">
              <w:rPr>
                <w:rFonts w:eastAsia="Times"/>
                <w:bCs/>
                <w:sz w:val="18"/>
                <w:szCs w:val="18"/>
                <w:lang w:val="en-MY"/>
              </w:rPr>
              <w:t xml:space="preserve">Does respondents has attended PLKN &amp; Implication received since the involvement in delinquent </w:t>
            </w:r>
            <w:proofErr w:type="spellStart"/>
            <w:r w:rsidRPr="000D7F3A">
              <w:rPr>
                <w:rFonts w:eastAsia="Times"/>
                <w:bCs/>
                <w:sz w:val="18"/>
                <w:szCs w:val="18"/>
                <w:lang w:val="en-MY"/>
              </w:rPr>
              <w:t>behavior</w:t>
            </w:r>
            <w:proofErr w:type="spellEnd"/>
            <w:r w:rsidRPr="000D7F3A">
              <w:rPr>
                <w:rFonts w:eastAsia="Times"/>
                <w:bCs/>
                <w:sz w:val="18"/>
                <w:szCs w:val="18"/>
                <w:lang w:val="en-MY"/>
              </w:rPr>
              <w:t> </w:t>
            </w:r>
          </w:p>
        </w:tc>
        <w:tc>
          <w:tcPr>
            <w:tcW w:w="0" w:type="auto"/>
            <w:tcBorders>
              <w:top w:val="single" w:sz="4" w:space="0" w:color="000000"/>
              <w:left w:val="single" w:sz="4" w:space="0" w:color="000000"/>
              <w:bottom w:val="single" w:sz="4" w:space="0" w:color="000000"/>
            </w:tcBorders>
            <w:tcMar>
              <w:top w:w="0" w:type="dxa"/>
              <w:left w:w="115" w:type="dxa"/>
              <w:bottom w:w="0" w:type="dxa"/>
              <w:right w:w="115" w:type="dxa"/>
            </w:tcMar>
            <w:hideMark/>
          </w:tcPr>
          <w:p w14:paraId="607BA230" w14:textId="77777777" w:rsidR="008158CE" w:rsidRPr="000D7F3A" w:rsidRDefault="008158CE" w:rsidP="000D7F3A">
            <w:pPr>
              <w:jc w:val="center"/>
              <w:rPr>
                <w:rFonts w:eastAsia="Times"/>
                <w:bCs/>
                <w:sz w:val="18"/>
                <w:szCs w:val="18"/>
                <w:lang w:val="en-MY"/>
              </w:rPr>
            </w:pPr>
            <w:r w:rsidRPr="000D7F3A">
              <w:rPr>
                <w:rFonts w:eastAsia="Times"/>
                <w:bCs/>
                <w:sz w:val="18"/>
                <w:szCs w:val="18"/>
                <w:lang w:val="en-MY"/>
              </w:rPr>
              <w:t>0.008</w:t>
            </w:r>
          </w:p>
        </w:tc>
      </w:tr>
    </w:tbl>
    <w:p w14:paraId="54AFD84B" w14:textId="77777777" w:rsidR="008158CE" w:rsidRPr="008158CE" w:rsidRDefault="008158CE" w:rsidP="008158CE">
      <w:pPr>
        <w:jc w:val="both"/>
        <w:rPr>
          <w:rFonts w:eastAsia="Times"/>
          <w:bCs/>
          <w:lang w:val="en-MY"/>
        </w:rPr>
      </w:pPr>
    </w:p>
    <w:p w14:paraId="7909A796" w14:textId="77777777" w:rsidR="008158CE" w:rsidRPr="008158CE" w:rsidRDefault="008158CE" w:rsidP="008158CE">
      <w:pPr>
        <w:jc w:val="both"/>
        <w:rPr>
          <w:rFonts w:eastAsia="Times"/>
          <w:bCs/>
          <w:lang w:val="en-MY"/>
        </w:rPr>
      </w:pPr>
      <w:r w:rsidRPr="008158CE">
        <w:rPr>
          <w:rFonts w:eastAsia="Times"/>
          <w:bCs/>
          <w:lang w:val="en-MY"/>
        </w:rPr>
        <w:t xml:space="preserve">Based on the table above (refer </w:t>
      </w:r>
      <w:r w:rsidRPr="00AB5E5C">
        <w:rPr>
          <w:rFonts w:eastAsia="Times"/>
          <w:b/>
          <w:lang w:val="en-MY"/>
        </w:rPr>
        <w:t>Table 5</w:t>
      </w:r>
      <w:r w:rsidRPr="008158CE">
        <w:rPr>
          <w:rFonts w:eastAsia="Times"/>
          <w:bCs/>
          <w:lang w:val="en-MY"/>
        </w:rPr>
        <w:t xml:space="preserve">), we can see that </w:t>
      </w:r>
      <w:proofErr w:type="gramStart"/>
      <w:r w:rsidRPr="008158CE">
        <w:rPr>
          <w:rFonts w:eastAsia="Times"/>
          <w:bCs/>
          <w:lang w:val="en-MY"/>
        </w:rPr>
        <w:t>all of</w:t>
      </w:r>
      <w:proofErr w:type="gramEnd"/>
      <w:r w:rsidRPr="008158CE">
        <w:rPr>
          <w:rFonts w:eastAsia="Times"/>
          <w:bCs/>
          <w:lang w:val="en-MY"/>
        </w:rPr>
        <w:t xml:space="preserve"> the variables tested have significant relationship to each other. For the first question, what we can conclude from the finding is that most of the respondents (86.1%) admit that their emotion is always in good condition (controlled) and they know they did something that was considered wrong.</w:t>
      </w:r>
    </w:p>
    <w:p w14:paraId="3B9E91DC" w14:textId="77777777" w:rsidR="00CB7C35" w:rsidRDefault="00CB7C35" w:rsidP="00CB7C35">
      <w:pPr>
        <w:jc w:val="both"/>
        <w:rPr>
          <w:rFonts w:eastAsia="Times"/>
          <w:bCs/>
          <w:lang w:val="en-MY"/>
        </w:rPr>
      </w:pPr>
    </w:p>
    <w:p w14:paraId="026F1D62" w14:textId="3C055CC8" w:rsidR="008158CE" w:rsidRPr="00CB7C35" w:rsidRDefault="00624AA0" w:rsidP="00CB7C35">
      <w:pPr>
        <w:jc w:val="both"/>
        <w:rPr>
          <w:rFonts w:eastAsia="Times"/>
          <w:bCs/>
          <w:lang w:val="en-MY"/>
        </w:rPr>
      </w:pPr>
      <w:r>
        <w:rPr>
          <w:rFonts w:eastAsia="Times"/>
          <w:bCs/>
          <w:lang w:val="en-MY"/>
        </w:rPr>
        <w:t>Interestingly</w:t>
      </w:r>
      <w:r w:rsidR="008158CE" w:rsidRPr="008158CE">
        <w:rPr>
          <w:rFonts w:eastAsia="Times"/>
          <w:bCs/>
          <w:lang w:val="en-MY"/>
        </w:rPr>
        <w:t>, from the finding</w:t>
      </w:r>
      <w:r>
        <w:rPr>
          <w:rFonts w:eastAsia="Times"/>
          <w:bCs/>
          <w:lang w:val="en-MY"/>
        </w:rPr>
        <w:t xml:space="preserve"> above</w:t>
      </w:r>
      <w:r w:rsidR="008158CE" w:rsidRPr="008158CE">
        <w:rPr>
          <w:rFonts w:eastAsia="Times"/>
          <w:bCs/>
          <w:lang w:val="en-MY"/>
        </w:rPr>
        <w:t xml:space="preserve">, more than half of the respondents (67.1%) did not </w:t>
      </w:r>
      <w:r w:rsidRPr="008158CE">
        <w:rPr>
          <w:rFonts w:eastAsia="Times"/>
          <w:bCs/>
          <w:lang w:val="en-MY"/>
        </w:rPr>
        <w:t>join PLKN</w:t>
      </w:r>
      <w:r w:rsidR="008158CE" w:rsidRPr="008158CE">
        <w:rPr>
          <w:rFonts w:eastAsia="Times"/>
          <w:bCs/>
          <w:lang w:val="en-MY"/>
        </w:rPr>
        <w:t xml:space="preserve"> Program</w:t>
      </w:r>
      <w:r>
        <w:rPr>
          <w:rFonts w:eastAsia="Times"/>
          <w:bCs/>
          <w:lang w:val="en-MY"/>
        </w:rPr>
        <w:t>. The absence of respondents to this programme</w:t>
      </w:r>
      <w:r w:rsidR="008158CE" w:rsidRPr="008158CE">
        <w:rPr>
          <w:rFonts w:eastAsia="Times"/>
          <w:bCs/>
          <w:lang w:val="en-MY"/>
        </w:rPr>
        <w:t xml:space="preserve"> can be relat</w:t>
      </w:r>
      <w:r>
        <w:rPr>
          <w:rFonts w:eastAsia="Times"/>
          <w:bCs/>
          <w:lang w:val="en-MY"/>
        </w:rPr>
        <w:t>e</w:t>
      </w:r>
      <w:r w:rsidR="008158CE" w:rsidRPr="008158CE">
        <w:rPr>
          <w:rFonts w:eastAsia="Times"/>
          <w:bCs/>
          <w:lang w:val="en-MY"/>
        </w:rPr>
        <w:t xml:space="preserve"> to that lack of awareness </w:t>
      </w:r>
      <w:r>
        <w:rPr>
          <w:rFonts w:eastAsia="Times"/>
          <w:bCs/>
          <w:lang w:val="en-MY"/>
        </w:rPr>
        <w:t xml:space="preserve">among them towards </w:t>
      </w:r>
      <w:r w:rsidR="008158CE" w:rsidRPr="008158CE">
        <w:rPr>
          <w:rFonts w:eastAsia="Times"/>
          <w:bCs/>
          <w:lang w:val="en-MY"/>
        </w:rPr>
        <w:t xml:space="preserve">the impact of social problems prepared by the </w:t>
      </w:r>
      <w:r>
        <w:rPr>
          <w:rFonts w:eastAsia="Times"/>
          <w:bCs/>
          <w:lang w:val="en-MY"/>
        </w:rPr>
        <w:t>modules during</w:t>
      </w:r>
      <w:r w:rsidR="008158CE" w:rsidRPr="008158CE">
        <w:rPr>
          <w:rFonts w:eastAsia="Times"/>
          <w:bCs/>
          <w:lang w:val="en-MY"/>
        </w:rPr>
        <w:t xml:space="preserve"> PLKN </w:t>
      </w:r>
      <w:r>
        <w:rPr>
          <w:rFonts w:eastAsia="Times"/>
          <w:bCs/>
          <w:lang w:val="en-MY"/>
        </w:rPr>
        <w:t>which resulted</w:t>
      </w:r>
      <w:r w:rsidR="008158CE" w:rsidRPr="008158CE">
        <w:rPr>
          <w:rFonts w:eastAsia="Times"/>
          <w:bCs/>
          <w:lang w:val="en-MY"/>
        </w:rPr>
        <w:t xml:space="preserve"> to </w:t>
      </w:r>
      <w:r>
        <w:rPr>
          <w:rFonts w:eastAsia="Times"/>
          <w:bCs/>
          <w:lang w:val="en-MY"/>
        </w:rPr>
        <w:t xml:space="preserve">the </w:t>
      </w:r>
      <w:r w:rsidR="008158CE" w:rsidRPr="008158CE">
        <w:rPr>
          <w:rFonts w:eastAsia="Times"/>
          <w:bCs/>
          <w:lang w:val="en-MY"/>
        </w:rPr>
        <w:t>involve</w:t>
      </w:r>
      <w:r>
        <w:rPr>
          <w:rFonts w:eastAsia="Times"/>
          <w:bCs/>
          <w:lang w:val="en-MY"/>
        </w:rPr>
        <w:t>ment</w:t>
      </w:r>
      <w:r w:rsidR="008158CE" w:rsidRPr="008158CE">
        <w:rPr>
          <w:rFonts w:eastAsia="Times"/>
          <w:bCs/>
          <w:lang w:val="en-MY"/>
        </w:rPr>
        <w:t xml:space="preserve"> in social problems. </w:t>
      </w:r>
      <w:r>
        <w:rPr>
          <w:rFonts w:eastAsia="Times"/>
          <w:bCs/>
          <w:lang w:val="en-MY"/>
        </w:rPr>
        <w:t xml:space="preserve">Thus, it is </w:t>
      </w:r>
      <w:proofErr w:type="gramStart"/>
      <w:r>
        <w:rPr>
          <w:rFonts w:eastAsia="Times"/>
          <w:bCs/>
          <w:lang w:val="en-MY"/>
        </w:rPr>
        <w:t>believe</w:t>
      </w:r>
      <w:proofErr w:type="gramEnd"/>
      <w:r>
        <w:rPr>
          <w:rFonts w:eastAsia="Times"/>
          <w:bCs/>
          <w:lang w:val="en-MY"/>
        </w:rPr>
        <w:t xml:space="preserve"> that, PLKN programme also may influence the </w:t>
      </w:r>
      <w:proofErr w:type="spellStart"/>
      <w:r>
        <w:rPr>
          <w:rFonts w:eastAsia="Times"/>
          <w:bCs/>
          <w:lang w:val="en-MY"/>
        </w:rPr>
        <w:t>behavior</w:t>
      </w:r>
      <w:proofErr w:type="spellEnd"/>
      <w:r>
        <w:rPr>
          <w:rFonts w:eastAsia="Times"/>
          <w:bCs/>
          <w:lang w:val="en-MY"/>
        </w:rPr>
        <w:t xml:space="preserve"> of youth through the content of the modules. </w:t>
      </w:r>
      <w:r w:rsidR="00572489">
        <w:rPr>
          <w:rFonts w:eastAsia="Times"/>
          <w:bCs/>
          <w:lang w:val="en-MY"/>
        </w:rPr>
        <w:t xml:space="preserve">The study from Ismail, Abdullah &amp; </w:t>
      </w:r>
      <w:proofErr w:type="spellStart"/>
      <w:r w:rsidR="00572489">
        <w:rPr>
          <w:rFonts w:eastAsia="Times"/>
          <w:bCs/>
          <w:lang w:val="en-MY"/>
        </w:rPr>
        <w:t>Mohd</w:t>
      </w:r>
      <w:proofErr w:type="spellEnd"/>
      <w:r w:rsidR="00572489">
        <w:rPr>
          <w:rFonts w:eastAsia="Times"/>
          <w:bCs/>
          <w:lang w:val="en-MY"/>
        </w:rPr>
        <w:t xml:space="preserve"> Noor [29] has proven that </w:t>
      </w:r>
      <w:r w:rsidR="00CB7C35">
        <w:rPr>
          <w:rFonts w:eastAsia="Times"/>
          <w:bCs/>
          <w:lang w:val="en-MY"/>
        </w:rPr>
        <w:t>i</w:t>
      </w:r>
      <w:r w:rsidR="00CB7C35" w:rsidRPr="00CB7C35">
        <w:rPr>
          <w:rFonts w:eastAsia="Times"/>
          <w:bCs/>
          <w:lang w:val="en-MY"/>
        </w:rPr>
        <w:t>mplementation of the PLKN is seen as a key</w:t>
      </w:r>
      <w:r w:rsidR="00CB7C35">
        <w:rPr>
          <w:rFonts w:eastAsia="Times"/>
          <w:bCs/>
          <w:lang w:val="en-MY"/>
        </w:rPr>
        <w:t xml:space="preserve"> </w:t>
      </w:r>
      <w:r w:rsidR="00CB7C35" w:rsidRPr="00CB7C35">
        <w:rPr>
          <w:rFonts w:eastAsia="Times"/>
          <w:bCs/>
          <w:lang w:val="en-MY"/>
        </w:rPr>
        <w:t>mechanism to address the problems among the youth, enhance their</w:t>
      </w:r>
      <w:r w:rsidR="00CB7C35">
        <w:rPr>
          <w:rFonts w:eastAsia="Times"/>
          <w:bCs/>
          <w:lang w:val="en-MY"/>
        </w:rPr>
        <w:t xml:space="preserve"> </w:t>
      </w:r>
      <w:r w:rsidR="00CB7C35" w:rsidRPr="00CB7C35">
        <w:rPr>
          <w:rFonts w:eastAsia="Times"/>
          <w:bCs/>
          <w:lang w:val="en-MY"/>
        </w:rPr>
        <w:t>self-esteem and thus bind their allegiance to the country.</w:t>
      </w:r>
      <w:r w:rsidR="00CB7C35">
        <w:rPr>
          <w:rFonts w:eastAsia="Times"/>
          <w:bCs/>
          <w:lang w:val="en-MY"/>
        </w:rPr>
        <w:t xml:space="preserve"> </w:t>
      </w:r>
      <w:r>
        <w:rPr>
          <w:rFonts w:eastAsia="Times"/>
          <w:bCs/>
          <w:lang w:val="en-MY"/>
        </w:rPr>
        <w:t>However, t</w:t>
      </w:r>
      <w:r w:rsidR="008158CE" w:rsidRPr="008158CE">
        <w:rPr>
          <w:rFonts w:eastAsia="Times"/>
          <w:bCs/>
          <w:lang w:val="en-MY"/>
        </w:rPr>
        <w:t>his programme was dissolved on 13 August 2018.</w:t>
      </w:r>
      <w:r w:rsidR="00F837A2">
        <w:rPr>
          <w:rFonts w:eastAsia="Times"/>
          <w:bCs/>
          <w:lang w:val="en-MY"/>
        </w:rPr>
        <w:t xml:space="preserve"> </w:t>
      </w:r>
    </w:p>
    <w:p w14:paraId="7BC6DDB0" w14:textId="77777777" w:rsidR="008158CE" w:rsidRDefault="008158CE" w:rsidP="008158CE">
      <w:pPr>
        <w:jc w:val="both"/>
        <w:rPr>
          <w:rFonts w:eastAsia="Times"/>
          <w:bCs/>
          <w:lang w:val="en-MY"/>
        </w:rPr>
      </w:pPr>
    </w:p>
    <w:p w14:paraId="09A2E51F" w14:textId="77777777" w:rsidR="008F36D8" w:rsidRPr="008158CE" w:rsidRDefault="008F36D8" w:rsidP="008158CE">
      <w:pPr>
        <w:jc w:val="both"/>
        <w:rPr>
          <w:rFonts w:eastAsia="Times"/>
          <w:bCs/>
          <w:lang w:val="en-MY"/>
        </w:rPr>
      </w:pPr>
    </w:p>
    <w:p w14:paraId="1CC14D09" w14:textId="406A718C" w:rsidR="000D7F3A" w:rsidRDefault="000D7F3A" w:rsidP="008158CE">
      <w:pPr>
        <w:jc w:val="both"/>
        <w:rPr>
          <w:rFonts w:eastAsia="Times"/>
          <w:bCs/>
          <w:sz w:val="24"/>
          <w:szCs w:val="24"/>
          <w:lang w:val="en-MY"/>
        </w:rPr>
      </w:pPr>
      <w:r w:rsidRPr="008F36D8">
        <w:rPr>
          <w:rFonts w:eastAsia="Times"/>
          <w:b/>
          <w:bCs/>
          <w:sz w:val="24"/>
          <w:szCs w:val="24"/>
        </w:rPr>
        <w:t>4   Way Forward</w:t>
      </w:r>
      <w:r w:rsidRPr="008F36D8">
        <w:rPr>
          <w:rFonts w:eastAsia="Times"/>
          <w:bCs/>
          <w:sz w:val="24"/>
          <w:szCs w:val="24"/>
          <w:lang w:val="en-MY"/>
        </w:rPr>
        <w:t xml:space="preserve"> </w:t>
      </w:r>
    </w:p>
    <w:p w14:paraId="0F429D8D" w14:textId="77777777" w:rsidR="008F36D8" w:rsidRPr="008F36D8" w:rsidRDefault="008F36D8" w:rsidP="008158CE">
      <w:pPr>
        <w:jc w:val="both"/>
        <w:rPr>
          <w:rFonts w:eastAsia="Times"/>
          <w:bCs/>
          <w:sz w:val="24"/>
          <w:szCs w:val="24"/>
          <w:lang w:val="en-MY"/>
        </w:rPr>
      </w:pPr>
    </w:p>
    <w:p w14:paraId="2A1D7826" w14:textId="5F9A40B9" w:rsidR="00624AA0" w:rsidRDefault="00542F14" w:rsidP="00624AA0">
      <w:pPr>
        <w:jc w:val="both"/>
        <w:rPr>
          <w:rFonts w:eastAsia="Times"/>
          <w:bCs/>
          <w:lang w:val="en-MY"/>
        </w:rPr>
      </w:pPr>
      <w:r>
        <w:rPr>
          <w:rFonts w:eastAsia="Times"/>
          <w:bCs/>
          <w:lang w:val="en-MY"/>
        </w:rPr>
        <w:t>The reflection from the findings of this study has shown that, t</w:t>
      </w:r>
      <w:r w:rsidR="00624AA0" w:rsidRPr="008158CE">
        <w:rPr>
          <w:rFonts w:eastAsia="Times"/>
          <w:bCs/>
          <w:lang w:val="en-MY"/>
        </w:rPr>
        <w:t xml:space="preserve">he roles of parents are </w:t>
      </w:r>
      <w:proofErr w:type="gramStart"/>
      <w:r>
        <w:rPr>
          <w:rFonts w:eastAsia="Times"/>
          <w:bCs/>
          <w:lang w:val="en-MY"/>
        </w:rPr>
        <w:t>very</w:t>
      </w:r>
      <w:r w:rsidR="00624AA0" w:rsidRPr="008158CE">
        <w:rPr>
          <w:rFonts w:eastAsia="Times"/>
          <w:bCs/>
          <w:lang w:val="en-MY"/>
        </w:rPr>
        <w:t xml:space="preserve"> important</w:t>
      </w:r>
      <w:proofErr w:type="gramEnd"/>
      <w:r w:rsidR="00624AA0" w:rsidRPr="008158CE">
        <w:rPr>
          <w:rFonts w:eastAsia="Times"/>
          <w:bCs/>
          <w:lang w:val="en-MY"/>
        </w:rPr>
        <w:t xml:space="preserve"> in addressing the issue. Close supervision and monitoring are consistently needed from time to time. Positive parenting approaches must be adopted, parents need to know the right parenting skills to be applied</w:t>
      </w:r>
      <w:r w:rsidR="00B22A7C">
        <w:rPr>
          <w:rFonts w:eastAsia="Times"/>
          <w:bCs/>
          <w:lang w:val="en-MY"/>
        </w:rPr>
        <w:t xml:space="preserve"> as stipulated under Principle 2 of the National Family Policy</w:t>
      </w:r>
      <w:r w:rsidR="00C07A95">
        <w:rPr>
          <w:rFonts w:eastAsia="Times"/>
          <w:bCs/>
          <w:lang w:val="en-MY"/>
        </w:rPr>
        <w:t xml:space="preserve"> [</w:t>
      </w:r>
      <w:r w:rsidR="00572489">
        <w:rPr>
          <w:rFonts w:eastAsia="Times"/>
          <w:bCs/>
          <w:lang w:val="en-MY"/>
        </w:rPr>
        <w:t>30</w:t>
      </w:r>
      <w:r w:rsidR="00C07A95">
        <w:rPr>
          <w:rFonts w:eastAsia="Times"/>
          <w:bCs/>
          <w:lang w:val="en-MY"/>
        </w:rPr>
        <w:t>]</w:t>
      </w:r>
      <w:r w:rsidR="00624AA0" w:rsidRPr="008158CE">
        <w:rPr>
          <w:rFonts w:eastAsia="Times"/>
          <w:bCs/>
          <w:lang w:val="en-MY"/>
        </w:rPr>
        <w:t xml:space="preserve">. Lack of attention, love and guidance from parents would </w:t>
      </w:r>
      <w:proofErr w:type="gramStart"/>
      <w:r w:rsidR="00624AA0" w:rsidRPr="008158CE">
        <w:rPr>
          <w:rFonts w:eastAsia="Times"/>
          <w:bCs/>
          <w:lang w:val="en-MY"/>
        </w:rPr>
        <w:t>definitely lead</w:t>
      </w:r>
      <w:proofErr w:type="gramEnd"/>
      <w:r w:rsidR="00624AA0" w:rsidRPr="008158CE">
        <w:rPr>
          <w:rFonts w:eastAsia="Times"/>
          <w:bCs/>
          <w:lang w:val="en-MY"/>
        </w:rPr>
        <w:t xml:space="preserve"> the children to produce delinquent behaviour. An effective communication between parents and their children is also required to ensure the understanding among them. Children should be given opportunities to voice out and to suggest matters related to their lives. This is because a lack of communication could cause them to be upset, unloved and rejected.</w:t>
      </w:r>
      <w:r>
        <w:rPr>
          <w:rFonts w:eastAsia="Times"/>
          <w:bCs/>
          <w:lang w:val="en-MY"/>
        </w:rPr>
        <w:t xml:space="preserve"> It is the time to empower the National Family Policy </w:t>
      </w:r>
      <w:r w:rsidR="00B22A7C">
        <w:rPr>
          <w:rFonts w:eastAsia="Times"/>
          <w:bCs/>
          <w:lang w:val="en-MY"/>
        </w:rPr>
        <w:t>through</w:t>
      </w:r>
      <w:r>
        <w:rPr>
          <w:rFonts w:eastAsia="Times"/>
          <w:bCs/>
          <w:lang w:val="en-MY"/>
        </w:rPr>
        <w:t xml:space="preserve"> the holistic direction for family wellbeing </w:t>
      </w:r>
      <w:r w:rsidR="00C07A95">
        <w:rPr>
          <w:rFonts w:eastAsia="Times"/>
          <w:bCs/>
          <w:lang w:val="en-MY"/>
        </w:rPr>
        <w:t>by</w:t>
      </w:r>
      <w:r w:rsidR="00B22A7C">
        <w:rPr>
          <w:rFonts w:eastAsia="Times"/>
          <w:bCs/>
          <w:lang w:val="en-MY"/>
        </w:rPr>
        <w:t xml:space="preserve"> strengthening the family institution.</w:t>
      </w:r>
    </w:p>
    <w:p w14:paraId="0B8A2AC4" w14:textId="77777777" w:rsidR="00624AA0" w:rsidRPr="008158CE" w:rsidRDefault="00624AA0" w:rsidP="00624AA0">
      <w:pPr>
        <w:jc w:val="both"/>
        <w:rPr>
          <w:rFonts w:eastAsia="Times"/>
          <w:bCs/>
          <w:lang w:val="en-MY"/>
        </w:rPr>
      </w:pPr>
    </w:p>
    <w:p w14:paraId="336B58A6" w14:textId="40091A0A" w:rsidR="008158CE" w:rsidRPr="008158CE" w:rsidRDefault="00624AA0" w:rsidP="008158CE">
      <w:pPr>
        <w:jc w:val="both"/>
        <w:rPr>
          <w:rFonts w:eastAsia="Times"/>
          <w:bCs/>
          <w:lang w:val="en-MY"/>
        </w:rPr>
      </w:pPr>
      <w:r>
        <w:rPr>
          <w:rFonts w:eastAsia="Times"/>
          <w:bCs/>
          <w:lang w:val="en-MY"/>
        </w:rPr>
        <w:t>At the same time, t</w:t>
      </w:r>
      <w:r w:rsidR="008158CE" w:rsidRPr="008158CE">
        <w:rPr>
          <w:rFonts w:eastAsia="Times"/>
          <w:bCs/>
          <w:lang w:val="en-MY"/>
        </w:rPr>
        <w:t xml:space="preserve">he need to develop effective mechanisms at schools is </w:t>
      </w:r>
      <w:proofErr w:type="gramStart"/>
      <w:r w:rsidR="008158CE" w:rsidRPr="008158CE">
        <w:rPr>
          <w:rFonts w:eastAsia="Times"/>
          <w:bCs/>
          <w:lang w:val="en-MY"/>
        </w:rPr>
        <w:t>highly important</w:t>
      </w:r>
      <w:proofErr w:type="gramEnd"/>
      <w:r w:rsidR="008158CE" w:rsidRPr="008158CE">
        <w:rPr>
          <w:rFonts w:eastAsia="Times"/>
          <w:bCs/>
          <w:lang w:val="en-MY"/>
        </w:rPr>
        <w:t xml:space="preserve"> as the peer group pressure</w:t>
      </w:r>
      <w:r w:rsidR="00B22A7C">
        <w:rPr>
          <w:rFonts w:eastAsia="Times"/>
          <w:bCs/>
          <w:lang w:val="en-MY"/>
        </w:rPr>
        <w:t xml:space="preserve"> and </w:t>
      </w:r>
      <w:r w:rsidR="008158CE" w:rsidRPr="008158CE">
        <w:rPr>
          <w:rFonts w:eastAsia="Times"/>
          <w:bCs/>
          <w:lang w:val="en-MY"/>
        </w:rPr>
        <w:t xml:space="preserve">influence </w:t>
      </w:r>
      <w:r w:rsidR="00B22A7C">
        <w:rPr>
          <w:rFonts w:eastAsia="Times"/>
          <w:bCs/>
          <w:lang w:val="en-MY"/>
        </w:rPr>
        <w:t>also contributes to</w:t>
      </w:r>
      <w:r w:rsidR="008158CE" w:rsidRPr="008158CE">
        <w:rPr>
          <w:rFonts w:eastAsia="Times"/>
          <w:bCs/>
          <w:lang w:val="en-MY"/>
        </w:rPr>
        <w:t xml:space="preserve"> delinquent behaviour among youth. It </w:t>
      </w:r>
      <w:r w:rsidR="008158CE" w:rsidRPr="008158CE">
        <w:rPr>
          <w:rFonts w:eastAsia="Times"/>
          <w:bCs/>
          <w:lang w:val="en-MY"/>
        </w:rPr>
        <w:lastRenderedPageBreak/>
        <w:t xml:space="preserve">is important for schools to take necessary steps as a prevention rather than to focus on the treatment. </w:t>
      </w:r>
      <w:proofErr w:type="gramStart"/>
      <w:r w:rsidR="008158CE" w:rsidRPr="008158CE">
        <w:rPr>
          <w:rFonts w:eastAsia="Times"/>
          <w:bCs/>
          <w:lang w:val="en-MY"/>
        </w:rPr>
        <w:t>Teachers in particular, need</w:t>
      </w:r>
      <w:proofErr w:type="gramEnd"/>
      <w:r w:rsidR="008158CE" w:rsidRPr="008158CE">
        <w:rPr>
          <w:rFonts w:eastAsia="Times"/>
          <w:bCs/>
          <w:lang w:val="en-MY"/>
        </w:rPr>
        <w:t xml:space="preserve"> to be very sensitive in observing the behavioural change of the students. They are in the right position to identify potential students that are likely to deal with emotional or physical disturbance. Counselling sessions and discipline programs at schools are some of the preventive mechanisms that can be taken into consideration </w:t>
      </w:r>
      <w:proofErr w:type="gramStart"/>
      <w:r w:rsidR="008158CE" w:rsidRPr="008158CE">
        <w:rPr>
          <w:rFonts w:eastAsia="Times"/>
          <w:bCs/>
          <w:lang w:val="en-MY"/>
        </w:rPr>
        <w:t>in order to</w:t>
      </w:r>
      <w:proofErr w:type="gramEnd"/>
      <w:r w:rsidR="008158CE" w:rsidRPr="008158CE">
        <w:rPr>
          <w:rFonts w:eastAsia="Times"/>
          <w:bCs/>
          <w:lang w:val="en-MY"/>
        </w:rPr>
        <w:t xml:space="preserve"> address the problem of juvenile delinquency. </w:t>
      </w:r>
    </w:p>
    <w:p w14:paraId="74621C44" w14:textId="77777777" w:rsidR="000D7F3A" w:rsidRDefault="000D7F3A" w:rsidP="008158CE">
      <w:pPr>
        <w:jc w:val="both"/>
        <w:rPr>
          <w:rFonts w:eastAsia="Times"/>
          <w:bCs/>
          <w:lang w:val="en-MY"/>
        </w:rPr>
      </w:pPr>
    </w:p>
    <w:p w14:paraId="574CF680" w14:textId="64332006" w:rsidR="008158CE" w:rsidRPr="008158CE" w:rsidRDefault="008158CE" w:rsidP="008158CE">
      <w:pPr>
        <w:jc w:val="both"/>
        <w:rPr>
          <w:rFonts w:eastAsia="Times"/>
          <w:bCs/>
          <w:lang w:val="en-MY"/>
        </w:rPr>
      </w:pPr>
      <w:r w:rsidRPr="008158CE">
        <w:rPr>
          <w:rFonts w:eastAsia="Times"/>
          <w:bCs/>
          <w:lang w:val="en-MY"/>
        </w:rPr>
        <w:t xml:space="preserve">Furthermore, as the role of technology is increasingly becoming important, the media is seen as an essential weapon in shaping the behaviour of the children. Media aggression could simply influence them to act the same as what is being displayed on the television/internet as they are in a state of inability to differentiate what is real and what is not. </w:t>
      </w:r>
      <w:r w:rsidR="00A724EC">
        <w:rPr>
          <w:rFonts w:eastAsia="Times"/>
          <w:bCs/>
          <w:lang w:val="en-MY"/>
        </w:rPr>
        <w:t>Even though the government has regulated the Communications and Multimedia Act 1998 to, but the individuals are responsible for their own action to choose whatever best for them through internet and mass media. Thus, p</w:t>
      </w:r>
      <w:r w:rsidRPr="008158CE">
        <w:rPr>
          <w:rFonts w:eastAsia="Times"/>
          <w:bCs/>
          <w:lang w:val="en-MY"/>
        </w:rPr>
        <w:t>arents play a very essential role to provide sufficient information to their children pertaining to the media content and the negative implications of it. </w:t>
      </w:r>
    </w:p>
    <w:p w14:paraId="72E348D2" w14:textId="77777777" w:rsidR="000D7F3A" w:rsidRDefault="000D7F3A" w:rsidP="008158CE">
      <w:pPr>
        <w:jc w:val="both"/>
        <w:rPr>
          <w:rFonts w:eastAsia="Times"/>
          <w:bCs/>
          <w:lang w:val="en-MY"/>
        </w:rPr>
      </w:pPr>
    </w:p>
    <w:p w14:paraId="3E9983F0" w14:textId="3838C913" w:rsidR="008158CE" w:rsidRDefault="008158CE" w:rsidP="008158CE">
      <w:pPr>
        <w:jc w:val="both"/>
        <w:rPr>
          <w:rFonts w:eastAsia="Times"/>
          <w:bCs/>
          <w:lang w:val="en-MY"/>
        </w:rPr>
      </w:pPr>
      <w:r w:rsidRPr="008158CE">
        <w:rPr>
          <w:rFonts w:eastAsia="Times"/>
          <w:bCs/>
          <w:lang w:val="en-MY"/>
        </w:rPr>
        <w:t>The National Service Training Program (PLKN) should be reintroduced by the government as one of the important approaches to educate youth on citizen’s responsibility towards the nation. This three-month program was first introduced in 2003 with the aim to promote the relationship of different races and ethnic communities, to nurture positive characteristics among the younger generation and to develop a patriotic generation that is loyal to the government.   Throughout this program, youth are also exposed to awareness of the implication if they are known as youthful offenders. Even though this programme has been criticized and politicized by many parties, it is always important to look from the positive side. </w:t>
      </w:r>
    </w:p>
    <w:p w14:paraId="7586B6C4" w14:textId="4C1E6760" w:rsidR="00B22A7C" w:rsidRDefault="00B22A7C" w:rsidP="008158CE">
      <w:pPr>
        <w:jc w:val="both"/>
        <w:rPr>
          <w:rFonts w:eastAsia="Times"/>
          <w:bCs/>
          <w:lang w:val="en-MY"/>
        </w:rPr>
      </w:pPr>
    </w:p>
    <w:p w14:paraId="4570B68D" w14:textId="628CFB81" w:rsidR="00B22A7C" w:rsidRPr="008158CE" w:rsidRDefault="00B22A7C" w:rsidP="008158CE">
      <w:pPr>
        <w:jc w:val="both"/>
        <w:rPr>
          <w:rFonts w:eastAsia="Times"/>
          <w:bCs/>
          <w:lang w:val="en-MY"/>
        </w:rPr>
      </w:pPr>
      <w:r>
        <w:rPr>
          <w:rFonts w:eastAsia="Times"/>
          <w:bCs/>
          <w:lang w:val="en-MY"/>
        </w:rPr>
        <w:t xml:space="preserve">In a nutshell, the concerted effort to address the issue on delinquent </w:t>
      </w:r>
      <w:proofErr w:type="spellStart"/>
      <w:r>
        <w:rPr>
          <w:rFonts w:eastAsia="Times"/>
          <w:bCs/>
          <w:lang w:val="en-MY"/>
        </w:rPr>
        <w:t>behavior</w:t>
      </w:r>
      <w:proofErr w:type="spellEnd"/>
      <w:r>
        <w:rPr>
          <w:rFonts w:eastAsia="Times"/>
          <w:bCs/>
          <w:lang w:val="en-MY"/>
        </w:rPr>
        <w:t xml:space="preserve"> is very </w:t>
      </w:r>
      <w:proofErr w:type="gramStart"/>
      <w:r>
        <w:rPr>
          <w:rFonts w:eastAsia="Times"/>
          <w:bCs/>
          <w:lang w:val="en-MY"/>
        </w:rPr>
        <w:t>prominent, since</w:t>
      </w:r>
      <w:proofErr w:type="gramEnd"/>
      <w:r>
        <w:rPr>
          <w:rFonts w:eastAsia="Times"/>
          <w:bCs/>
          <w:lang w:val="en-MY"/>
        </w:rPr>
        <w:t xml:space="preserve"> the contributing factors are from various aspects. The multisectoral approach from public and private agencies as well civil society are equally important to </w:t>
      </w:r>
      <w:r w:rsidR="00AC7672">
        <w:rPr>
          <w:rFonts w:eastAsia="Times"/>
          <w:bCs/>
          <w:lang w:val="en-MY"/>
        </w:rPr>
        <w:t>solve this problem</w:t>
      </w:r>
      <w:r>
        <w:rPr>
          <w:rFonts w:eastAsia="Times"/>
          <w:bCs/>
          <w:lang w:val="en-MY"/>
        </w:rPr>
        <w:t xml:space="preserve"> </w:t>
      </w:r>
      <w:r w:rsidR="00AC7672">
        <w:rPr>
          <w:rFonts w:eastAsia="Times"/>
          <w:bCs/>
          <w:lang w:val="en-MY"/>
        </w:rPr>
        <w:t>through the</w:t>
      </w:r>
      <w:r>
        <w:rPr>
          <w:rFonts w:eastAsia="Times"/>
          <w:bCs/>
          <w:lang w:val="en-MY"/>
        </w:rPr>
        <w:t xml:space="preserve"> relevant policies </w:t>
      </w:r>
      <w:r w:rsidR="00AC7672">
        <w:rPr>
          <w:rFonts w:eastAsia="Times"/>
          <w:bCs/>
          <w:lang w:val="en-MY"/>
        </w:rPr>
        <w:t xml:space="preserve">and programmes. Ultimately, this is hoped to achieve the sustainable development goals for the social wellbeing. </w:t>
      </w:r>
    </w:p>
    <w:p w14:paraId="22675632" w14:textId="77777777" w:rsidR="008158CE" w:rsidRPr="008158CE" w:rsidRDefault="008158CE" w:rsidP="008158CE">
      <w:pPr>
        <w:rPr>
          <w:rFonts w:eastAsia="Times"/>
          <w:b/>
          <w:bCs/>
          <w:lang w:val="en-MY"/>
        </w:rPr>
      </w:pPr>
    </w:p>
    <w:p w14:paraId="716284FE" w14:textId="1AA34845" w:rsidR="006346CD" w:rsidRDefault="006346CD" w:rsidP="008158CE">
      <w:pPr>
        <w:rPr>
          <w:rFonts w:eastAsia="Times"/>
          <w:b/>
          <w:bCs/>
          <w:lang w:val="en-MY"/>
        </w:rPr>
      </w:pPr>
      <w:r w:rsidRPr="008158CE">
        <w:rPr>
          <w:rFonts w:eastAsia="Times"/>
          <w:b/>
          <w:bCs/>
          <w:lang w:val="en-MY"/>
        </w:rPr>
        <w:t>References</w:t>
      </w:r>
    </w:p>
    <w:p w14:paraId="05183CD0" w14:textId="77777777" w:rsidR="00725731" w:rsidRDefault="00725731" w:rsidP="008158CE">
      <w:pPr>
        <w:rPr>
          <w:rFonts w:eastAsia="Times"/>
          <w:b/>
          <w:bCs/>
          <w:lang w:val="en-MY"/>
        </w:rPr>
      </w:pPr>
    </w:p>
    <w:p w14:paraId="78E3AC70" w14:textId="506C13F8" w:rsidR="006346CD" w:rsidRPr="00725731" w:rsidRDefault="00725731" w:rsidP="00725731">
      <w:pPr>
        <w:ind w:left="284" w:hanging="284"/>
        <w:rPr>
          <w:color w:val="auto"/>
          <w:sz w:val="18"/>
          <w:szCs w:val="18"/>
          <w:lang w:eastAsia="en-MY"/>
        </w:rPr>
      </w:pPr>
      <w:r w:rsidRPr="00725731">
        <w:rPr>
          <w:rFonts w:eastAsia="Times"/>
          <w:color w:val="auto"/>
          <w:lang w:val="en-MY"/>
        </w:rPr>
        <w:t>[1]</w:t>
      </w:r>
      <w:r>
        <w:rPr>
          <w:rFonts w:eastAsia="Times"/>
          <w:color w:val="auto"/>
          <w:lang w:val="en-MY"/>
        </w:rPr>
        <w:t xml:space="preserve"> </w:t>
      </w:r>
      <w:r w:rsidRPr="00725731">
        <w:rPr>
          <w:color w:val="auto"/>
          <w:sz w:val="18"/>
          <w:szCs w:val="18"/>
          <w:lang w:eastAsia="en-MY"/>
        </w:rPr>
        <w:t xml:space="preserve">Anita Abdul Rahim, T. N. Community Service as an Alternative Punishment: The Extent of its Application. </w:t>
      </w:r>
      <w:r w:rsidRPr="00725731">
        <w:rPr>
          <w:i/>
          <w:iCs/>
          <w:color w:val="auto"/>
          <w:sz w:val="18"/>
          <w:szCs w:val="18"/>
          <w:lang w:eastAsia="en-MY"/>
        </w:rPr>
        <w:t>International Journal of Education and Research,</w:t>
      </w:r>
      <w:r w:rsidRPr="00725731">
        <w:rPr>
          <w:color w:val="auto"/>
          <w:sz w:val="18"/>
          <w:szCs w:val="18"/>
          <w:lang w:eastAsia="en-MY"/>
        </w:rPr>
        <w:t xml:space="preserve"> Vol.1 No.7, 1-8. (2013).</w:t>
      </w:r>
    </w:p>
    <w:p w14:paraId="158747B6" w14:textId="042B6A73" w:rsidR="00C07A95" w:rsidRPr="00725731" w:rsidRDefault="00C07A95" w:rsidP="00725731">
      <w:pPr>
        <w:ind w:left="284" w:hanging="284"/>
        <w:rPr>
          <w:color w:val="auto"/>
          <w:sz w:val="18"/>
          <w:szCs w:val="18"/>
          <w:lang w:eastAsia="en-MY"/>
        </w:rPr>
      </w:pPr>
      <w:r w:rsidRPr="00725731">
        <w:rPr>
          <w:rFonts w:eastAsia="Times"/>
          <w:color w:val="auto"/>
          <w:lang w:val="en-MY"/>
        </w:rPr>
        <w:t>[</w:t>
      </w:r>
      <w:r w:rsidR="00725731">
        <w:rPr>
          <w:rFonts w:eastAsia="Times"/>
          <w:color w:val="auto"/>
          <w:lang w:val="en-MY"/>
        </w:rPr>
        <w:t>2</w:t>
      </w:r>
      <w:r w:rsidRPr="00725731">
        <w:rPr>
          <w:rFonts w:eastAsia="Times"/>
          <w:color w:val="auto"/>
          <w:lang w:val="en-MY"/>
        </w:rPr>
        <w:t xml:space="preserve">] </w:t>
      </w:r>
      <w:r w:rsidRPr="00725731">
        <w:rPr>
          <w:color w:val="auto"/>
          <w:sz w:val="18"/>
          <w:szCs w:val="18"/>
          <w:lang w:eastAsia="en-MY"/>
        </w:rPr>
        <w:t xml:space="preserve">Haslinda Abdullah, A. O. Aggressive and Delinquent Behavior among High Risk Youth in Malaysia. </w:t>
      </w:r>
      <w:r w:rsidRPr="00725731">
        <w:rPr>
          <w:i/>
          <w:iCs/>
          <w:color w:val="auto"/>
          <w:sz w:val="18"/>
          <w:szCs w:val="18"/>
          <w:lang w:eastAsia="en-MY"/>
        </w:rPr>
        <w:t>Asian Social Science and Education</w:t>
      </w:r>
      <w:r w:rsidRPr="00725731">
        <w:rPr>
          <w:color w:val="auto"/>
          <w:sz w:val="18"/>
          <w:szCs w:val="18"/>
          <w:lang w:eastAsia="en-MY"/>
        </w:rPr>
        <w:t>.</w:t>
      </w:r>
      <w:r w:rsidR="00665B03" w:rsidRPr="00725731">
        <w:rPr>
          <w:color w:val="auto"/>
          <w:sz w:val="18"/>
          <w:szCs w:val="18"/>
          <w:lang w:eastAsia="en-MY"/>
        </w:rPr>
        <w:t xml:space="preserve"> (2015).</w:t>
      </w:r>
    </w:p>
    <w:p w14:paraId="4F11C543" w14:textId="4F6120F1" w:rsidR="00665B03" w:rsidRPr="00725731" w:rsidRDefault="00665B03" w:rsidP="00725731">
      <w:pPr>
        <w:ind w:left="426" w:hanging="426"/>
        <w:rPr>
          <w:color w:val="auto"/>
          <w:sz w:val="18"/>
          <w:szCs w:val="18"/>
          <w:lang w:eastAsia="en-MY"/>
        </w:rPr>
      </w:pPr>
      <w:r w:rsidRPr="00725731">
        <w:rPr>
          <w:rFonts w:eastAsia="Times"/>
          <w:color w:val="auto"/>
          <w:lang w:val="en-MY"/>
        </w:rPr>
        <w:t>[</w:t>
      </w:r>
      <w:r w:rsidR="00725731">
        <w:rPr>
          <w:rFonts w:eastAsia="Times"/>
          <w:color w:val="auto"/>
          <w:lang w:val="en-MY"/>
        </w:rPr>
        <w:t>3</w:t>
      </w:r>
      <w:r w:rsidRPr="00725731">
        <w:rPr>
          <w:rFonts w:eastAsia="Times"/>
          <w:color w:val="auto"/>
          <w:lang w:val="en-MY"/>
        </w:rPr>
        <w:t xml:space="preserve">] </w:t>
      </w:r>
      <w:r w:rsidRPr="00725731">
        <w:rPr>
          <w:color w:val="auto"/>
          <w:sz w:val="18"/>
          <w:szCs w:val="18"/>
          <w:lang w:eastAsia="en-MY"/>
        </w:rPr>
        <w:t xml:space="preserve">Siegel, L. &amp;. </w:t>
      </w:r>
      <w:r w:rsidRPr="00725731">
        <w:rPr>
          <w:i/>
          <w:iCs/>
          <w:color w:val="auto"/>
          <w:sz w:val="18"/>
          <w:szCs w:val="18"/>
          <w:lang w:eastAsia="en-MY"/>
        </w:rPr>
        <w:t xml:space="preserve"> Juvenile Delinquency</w:t>
      </w:r>
      <w:r w:rsidRPr="00725731">
        <w:rPr>
          <w:color w:val="auto"/>
          <w:sz w:val="18"/>
          <w:szCs w:val="18"/>
          <w:lang w:eastAsia="en-MY"/>
        </w:rPr>
        <w:t>. Belmont, CA: Wadsworth, Cengage Learning (2011).</w:t>
      </w:r>
    </w:p>
    <w:p w14:paraId="266FABA3" w14:textId="279CF292" w:rsidR="00C07A95" w:rsidRPr="00725731" w:rsidRDefault="00665B03" w:rsidP="00725731">
      <w:pPr>
        <w:ind w:left="426" w:hanging="426"/>
        <w:rPr>
          <w:color w:val="auto"/>
          <w:sz w:val="18"/>
          <w:szCs w:val="18"/>
          <w:lang w:eastAsia="en-MY"/>
        </w:rPr>
      </w:pPr>
      <w:r w:rsidRPr="00725731">
        <w:rPr>
          <w:rFonts w:eastAsia="Times"/>
          <w:color w:val="auto"/>
          <w:lang w:val="en-MY"/>
        </w:rPr>
        <w:t>[</w:t>
      </w:r>
      <w:r w:rsidR="00725731">
        <w:rPr>
          <w:rFonts w:eastAsia="Times"/>
          <w:color w:val="auto"/>
          <w:lang w:val="en-MY"/>
        </w:rPr>
        <w:t>4</w:t>
      </w:r>
      <w:r w:rsidRPr="00725731">
        <w:rPr>
          <w:rFonts w:eastAsia="Times"/>
          <w:color w:val="auto"/>
          <w:lang w:val="en-MY"/>
        </w:rPr>
        <w:t xml:space="preserve">] </w:t>
      </w:r>
      <w:r w:rsidRPr="00725731">
        <w:rPr>
          <w:color w:val="auto"/>
          <w:sz w:val="18"/>
          <w:szCs w:val="18"/>
          <w:lang w:eastAsia="en-MY"/>
        </w:rPr>
        <w:t xml:space="preserve">Hirschi, T. </w:t>
      </w:r>
      <w:r w:rsidRPr="00725731">
        <w:rPr>
          <w:i/>
          <w:iCs/>
          <w:color w:val="auto"/>
          <w:sz w:val="18"/>
          <w:szCs w:val="18"/>
          <w:lang w:eastAsia="en-MY"/>
        </w:rPr>
        <w:t>Causes of Delinquency</w:t>
      </w:r>
      <w:r w:rsidRPr="00725731">
        <w:rPr>
          <w:color w:val="auto"/>
          <w:sz w:val="18"/>
          <w:szCs w:val="18"/>
          <w:lang w:eastAsia="en-MY"/>
        </w:rPr>
        <w:t>. Routledge.</w:t>
      </w:r>
      <w:r w:rsidR="00725731" w:rsidRPr="00725731">
        <w:rPr>
          <w:color w:val="auto"/>
          <w:sz w:val="18"/>
          <w:szCs w:val="18"/>
          <w:lang w:eastAsia="en-MY"/>
        </w:rPr>
        <w:t xml:space="preserve"> (2017).</w:t>
      </w:r>
    </w:p>
    <w:p w14:paraId="7A81453B" w14:textId="24F0218D" w:rsidR="00665B03" w:rsidRPr="00725731" w:rsidRDefault="00665B03" w:rsidP="00725731">
      <w:pPr>
        <w:ind w:left="284" w:hanging="284"/>
        <w:rPr>
          <w:color w:val="auto"/>
          <w:sz w:val="18"/>
          <w:szCs w:val="18"/>
        </w:rPr>
      </w:pPr>
      <w:r w:rsidRPr="00725731">
        <w:rPr>
          <w:rFonts w:eastAsia="Times"/>
          <w:color w:val="auto"/>
          <w:lang w:val="en-MY"/>
        </w:rPr>
        <w:t>[</w:t>
      </w:r>
      <w:r w:rsidR="00725731">
        <w:rPr>
          <w:rFonts w:eastAsia="Times"/>
          <w:color w:val="auto"/>
          <w:lang w:val="en-MY"/>
        </w:rPr>
        <w:t>5</w:t>
      </w:r>
      <w:r w:rsidRPr="00725731">
        <w:rPr>
          <w:rFonts w:eastAsia="Times"/>
          <w:color w:val="auto"/>
          <w:lang w:val="en-MY"/>
        </w:rPr>
        <w:t xml:space="preserve">] </w:t>
      </w:r>
      <w:r w:rsidRPr="00725731">
        <w:rPr>
          <w:color w:val="auto"/>
          <w:sz w:val="18"/>
          <w:szCs w:val="18"/>
          <w:shd w:val="clear" w:color="auto" w:fill="FFFFFF"/>
        </w:rPr>
        <w:t>Mohideen, R.S., Rahman, F.A., Shazali, N.M., Zayid, Z., &amp; Fauzi, N.F. Public Perception on the Factors that Contribute to Juvenile Delinquency: A Case Study at Urban Transformation Centre (UTC) Melaka.</w:t>
      </w:r>
      <w:r w:rsidRPr="00725731">
        <w:rPr>
          <w:color w:val="auto"/>
          <w:sz w:val="18"/>
          <w:szCs w:val="18"/>
        </w:rPr>
        <w:t xml:space="preserve"> </w:t>
      </w:r>
      <w:hyperlink r:id="rId8" w:history="1">
        <w:r w:rsidRPr="00725731">
          <w:rPr>
            <w:rStyle w:val="Hyperlink"/>
            <w:i/>
            <w:color w:val="auto"/>
            <w:spacing w:val="4"/>
            <w:sz w:val="18"/>
            <w:szCs w:val="18"/>
            <w:u w:val="none"/>
            <w:shd w:val="clear" w:color="auto" w:fill="FCFCFC"/>
          </w:rPr>
          <w:t>Regional Conference on Science, Technology and Social Sciences</w:t>
        </w:r>
        <w:r w:rsidRPr="00725731">
          <w:rPr>
            <w:rStyle w:val="Hyperlink"/>
            <w:i/>
            <w:color w:val="auto"/>
            <w:spacing w:val="4"/>
            <w:sz w:val="18"/>
            <w:szCs w:val="18"/>
            <w:shd w:val="clear" w:color="auto" w:fill="FCFCFC"/>
          </w:rPr>
          <w:t>,</w:t>
        </w:r>
        <w:r w:rsidRPr="00725731">
          <w:rPr>
            <w:color w:val="auto"/>
            <w:spacing w:val="4"/>
            <w:sz w:val="18"/>
            <w:szCs w:val="18"/>
            <w:shd w:val="clear" w:color="auto" w:fill="FCFCFC"/>
          </w:rPr>
          <w:t xml:space="preserve"> </w:t>
        </w:r>
        <w:r w:rsidR="00725731" w:rsidRPr="00725731">
          <w:rPr>
            <w:color w:val="auto"/>
            <w:sz w:val="18"/>
            <w:szCs w:val="18"/>
            <w:shd w:val="clear" w:color="auto" w:fill="FFFFFF"/>
          </w:rPr>
          <w:t xml:space="preserve">(2016). </w:t>
        </w:r>
        <w:r w:rsidRPr="00725731">
          <w:rPr>
            <w:color w:val="auto"/>
            <w:spacing w:val="4"/>
            <w:sz w:val="18"/>
            <w:szCs w:val="18"/>
            <w:shd w:val="clear" w:color="auto" w:fill="FCFCFC"/>
          </w:rPr>
          <w:t>591-600</w:t>
        </w:r>
        <w:r w:rsidRPr="00725731">
          <w:rPr>
            <w:rStyle w:val="Hyperlink"/>
            <w:color w:val="auto"/>
            <w:spacing w:val="4"/>
            <w:sz w:val="18"/>
            <w:szCs w:val="18"/>
            <w:shd w:val="clear" w:color="auto" w:fill="FCFCFC"/>
          </w:rPr>
          <w:t>. </w:t>
        </w:r>
      </w:hyperlink>
      <w:r w:rsidRPr="00725731">
        <w:rPr>
          <w:color w:val="auto"/>
          <w:sz w:val="18"/>
          <w:szCs w:val="18"/>
        </w:rPr>
        <w:t>doi 10.1007/978-981-10-1458-1.</w:t>
      </w:r>
    </w:p>
    <w:p w14:paraId="78C3C301" w14:textId="66433581" w:rsidR="00665B03" w:rsidRPr="00725731" w:rsidRDefault="00665B03" w:rsidP="00725731">
      <w:pPr>
        <w:ind w:left="284" w:hanging="284"/>
        <w:rPr>
          <w:color w:val="auto"/>
          <w:sz w:val="18"/>
          <w:szCs w:val="18"/>
        </w:rPr>
      </w:pPr>
      <w:r w:rsidRPr="00725731">
        <w:rPr>
          <w:rFonts w:eastAsia="Times"/>
          <w:color w:val="auto"/>
          <w:lang w:val="en-MY"/>
        </w:rPr>
        <w:t>[</w:t>
      </w:r>
      <w:r w:rsidR="00725731">
        <w:rPr>
          <w:rFonts w:eastAsia="Times"/>
          <w:color w:val="auto"/>
          <w:lang w:val="en-MY"/>
        </w:rPr>
        <w:t>6</w:t>
      </w:r>
      <w:r w:rsidRPr="00725731">
        <w:rPr>
          <w:rFonts w:eastAsia="Times"/>
          <w:color w:val="auto"/>
          <w:lang w:val="en-MY"/>
        </w:rPr>
        <w:t xml:space="preserve">] </w:t>
      </w:r>
      <w:r w:rsidRPr="00725731">
        <w:rPr>
          <w:color w:val="auto"/>
          <w:sz w:val="18"/>
          <w:szCs w:val="18"/>
        </w:rPr>
        <w:t xml:space="preserve">I EL Khuluqo and P. Sumedi. Overcoming Juvenile Delinquency among High School Students through the Implementation of a Curriculum for Commendable Morality. </w:t>
      </w:r>
      <w:r w:rsidRPr="00725731">
        <w:rPr>
          <w:i/>
          <w:color w:val="auto"/>
          <w:sz w:val="18"/>
          <w:szCs w:val="18"/>
        </w:rPr>
        <w:t>Journal of Education and Social Sciences,</w:t>
      </w:r>
      <w:r w:rsidRPr="00725731">
        <w:rPr>
          <w:color w:val="auto"/>
          <w:sz w:val="18"/>
          <w:szCs w:val="18"/>
        </w:rPr>
        <w:t xml:space="preserve"> Vol. 5, (October) ISSN 2289-1552.</w:t>
      </w:r>
      <w:r w:rsidR="00725731" w:rsidRPr="00725731">
        <w:rPr>
          <w:color w:val="auto"/>
          <w:sz w:val="18"/>
          <w:szCs w:val="18"/>
        </w:rPr>
        <w:t xml:space="preserve"> (2016)</w:t>
      </w:r>
    </w:p>
    <w:p w14:paraId="5E4F2CA6" w14:textId="33D9784D" w:rsidR="00665B03" w:rsidRPr="00725731" w:rsidRDefault="00665B03" w:rsidP="00725731">
      <w:pPr>
        <w:ind w:left="284" w:hanging="284"/>
        <w:rPr>
          <w:color w:val="auto"/>
          <w:sz w:val="18"/>
          <w:szCs w:val="18"/>
          <w:lang w:eastAsia="en-MY"/>
        </w:rPr>
      </w:pPr>
      <w:r w:rsidRPr="00725731">
        <w:rPr>
          <w:rFonts w:eastAsia="Times"/>
          <w:color w:val="auto"/>
          <w:lang w:val="en-MY"/>
        </w:rPr>
        <w:lastRenderedPageBreak/>
        <w:t>[</w:t>
      </w:r>
      <w:r w:rsidR="00725731">
        <w:rPr>
          <w:rFonts w:eastAsia="Times"/>
          <w:color w:val="auto"/>
          <w:lang w:val="en-MY"/>
        </w:rPr>
        <w:t>7</w:t>
      </w:r>
      <w:r w:rsidRPr="00725731">
        <w:rPr>
          <w:rFonts w:eastAsia="Times"/>
          <w:color w:val="auto"/>
          <w:lang w:val="en-MY"/>
        </w:rPr>
        <w:t xml:space="preserve">] </w:t>
      </w:r>
      <w:r w:rsidRPr="00725731">
        <w:rPr>
          <w:color w:val="auto"/>
          <w:sz w:val="18"/>
          <w:szCs w:val="18"/>
          <w:lang w:eastAsia="en-MY"/>
        </w:rPr>
        <w:t xml:space="preserve">Shahabudin Hashim, S. K. A Review of Literature on At-Risk Adolescent Students in Malaysia: Needing an Academic Resilience Model. </w:t>
      </w:r>
      <w:r w:rsidRPr="00725731">
        <w:rPr>
          <w:i/>
          <w:iCs/>
          <w:color w:val="auto"/>
          <w:sz w:val="18"/>
          <w:szCs w:val="18"/>
          <w:lang w:eastAsia="en-MY"/>
        </w:rPr>
        <w:t>SHS Web of Conferences.</w:t>
      </w:r>
      <w:r w:rsidRPr="00725731">
        <w:rPr>
          <w:color w:val="auto"/>
          <w:sz w:val="18"/>
          <w:szCs w:val="18"/>
          <w:lang w:eastAsia="en-MY"/>
        </w:rPr>
        <w:t xml:space="preserve"> United Kingdom: EDP Sciences.</w:t>
      </w:r>
      <w:r w:rsidR="00725731" w:rsidRPr="00725731">
        <w:rPr>
          <w:color w:val="auto"/>
          <w:sz w:val="18"/>
          <w:szCs w:val="18"/>
          <w:lang w:eastAsia="en-MY"/>
        </w:rPr>
        <w:t xml:space="preserve"> (2016).</w:t>
      </w:r>
    </w:p>
    <w:p w14:paraId="5D5F000F" w14:textId="5AE38552" w:rsidR="00665B03" w:rsidRPr="00725731" w:rsidRDefault="00665B03" w:rsidP="00725731">
      <w:pPr>
        <w:ind w:left="284" w:hanging="284"/>
        <w:rPr>
          <w:color w:val="auto"/>
          <w:sz w:val="18"/>
          <w:szCs w:val="18"/>
          <w:lang w:eastAsia="en-MY"/>
        </w:rPr>
      </w:pPr>
      <w:r w:rsidRPr="00725731">
        <w:rPr>
          <w:rFonts w:eastAsia="Times"/>
          <w:color w:val="auto"/>
          <w:lang w:val="en-MY"/>
        </w:rPr>
        <w:t>[</w:t>
      </w:r>
      <w:r w:rsidR="00725731">
        <w:rPr>
          <w:rFonts w:eastAsia="Times"/>
          <w:color w:val="auto"/>
          <w:lang w:val="en-MY"/>
        </w:rPr>
        <w:t>8</w:t>
      </w:r>
      <w:r w:rsidRPr="00725731">
        <w:rPr>
          <w:rFonts w:eastAsia="Times"/>
          <w:color w:val="auto"/>
          <w:lang w:val="en-MY"/>
        </w:rPr>
        <w:t>]</w:t>
      </w:r>
      <w:r w:rsidR="00725731" w:rsidRPr="00725731">
        <w:rPr>
          <w:rFonts w:eastAsia="Times"/>
          <w:color w:val="auto"/>
          <w:lang w:val="en-MY"/>
        </w:rPr>
        <w:t xml:space="preserve"> </w:t>
      </w:r>
      <w:r w:rsidR="00C66BE3" w:rsidRPr="00725731">
        <w:rPr>
          <w:color w:val="auto"/>
          <w:sz w:val="18"/>
          <w:szCs w:val="18"/>
          <w:lang w:eastAsia="en-MY"/>
        </w:rPr>
        <w:t xml:space="preserve">Pit-Wan Pung, S. N. Low Self-Control, Peer Delinquency and Aggression among Adolescents in Malaysia. </w:t>
      </w:r>
      <w:r w:rsidR="00C66BE3" w:rsidRPr="00725731">
        <w:rPr>
          <w:i/>
          <w:iCs/>
          <w:color w:val="auto"/>
          <w:sz w:val="18"/>
          <w:szCs w:val="18"/>
          <w:lang w:eastAsia="en-MY"/>
        </w:rPr>
        <w:t>Asian Social Science</w:t>
      </w:r>
      <w:r w:rsidR="00C66BE3" w:rsidRPr="00725731">
        <w:rPr>
          <w:color w:val="auto"/>
          <w:sz w:val="18"/>
          <w:szCs w:val="18"/>
          <w:lang w:eastAsia="en-MY"/>
        </w:rPr>
        <w:t>, Vol 11, No 21.</w:t>
      </w:r>
      <w:r w:rsidR="00725731" w:rsidRPr="00725731">
        <w:rPr>
          <w:color w:val="auto"/>
          <w:sz w:val="18"/>
          <w:szCs w:val="18"/>
          <w:lang w:eastAsia="en-MY"/>
        </w:rPr>
        <w:t xml:space="preserve"> (2015).</w:t>
      </w:r>
    </w:p>
    <w:p w14:paraId="1795101B" w14:textId="440FDF53" w:rsidR="00665B03" w:rsidRPr="00725731" w:rsidRDefault="00665B03" w:rsidP="00725731">
      <w:pPr>
        <w:ind w:left="284" w:hanging="284"/>
        <w:rPr>
          <w:color w:val="auto"/>
          <w:sz w:val="18"/>
          <w:szCs w:val="18"/>
        </w:rPr>
      </w:pPr>
      <w:r w:rsidRPr="00725731">
        <w:rPr>
          <w:rFonts w:eastAsia="Times"/>
          <w:color w:val="auto"/>
          <w:lang w:val="en-MY"/>
        </w:rPr>
        <w:t>[</w:t>
      </w:r>
      <w:r w:rsidR="00725731">
        <w:rPr>
          <w:rFonts w:eastAsia="Times"/>
          <w:color w:val="auto"/>
          <w:lang w:val="en-MY"/>
        </w:rPr>
        <w:t>9</w:t>
      </w:r>
      <w:r w:rsidRPr="00725731">
        <w:rPr>
          <w:rFonts w:eastAsia="Times"/>
          <w:color w:val="auto"/>
          <w:lang w:val="en-MY"/>
        </w:rPr>
        <w:t>]</w:t>
      </w:r>
      <w:r w:rsidR="00C66BE3" w:rsidRPr="00725731">
        <w:rPr>
          <w:rFonts w:eastAsia="Times"/>
          <w:color w:val="auto"/>
          <w:lang w:val="en-MY"/>
        </w:rPr>
        <w:t xml:space="preserve"> </w:t>
      </w:r>
      <w:r w:rsidR="00C66BE3" w:rsidRPr="00725731">
        <w:rPr>
          <w:color w:val="auto"/>
          <w:sz w:val="18"/>
          <w:szCs w:val="18"/>
        </w:rPr>
        <w:t xml:space="preserve">Kassim, A. W. Juveniles on Remand: Trends and Practices in Malaysia. Retrieved from United Nation Malaysia and Far East Institute: </w:t>
      </w:r>
      <w:r w:rsidR="00725731" w:rsidRPr="00725731">
        <w:rPr>
          <w:color w:val="auto"/>
          <w:sz w:val="18"/>
          <w:szCs w:val="18"/>
        </w:rPr>
        <w:t xml:space="preserve">(2006). </w:t>
      </w:r>
      <w:hyperlink r:id="rId9" w:history="1">
        <w:r w:rsidR="00C66BE3" w:rsidRPr="00725731">
          <w:rPr>
            <w:rStyle w:val="Hyperlink"/>
            <w:color w:val="auto"/>
            <w:sz w:val="18"/>
            <w:szCs w:val="18"/>
          </w:rPr>
          <w:t>http://www.unafei.or.jp/english/pdf/RS_No68/No68_17PA_Kassim.pdf</w:t>
        </w:r>
      </w:hyperlink>
      <w:r w:rsidR="00C66BE3" w:rsidRPr="00725731">
        <w:rPr>
          <w:color w:val="auto"/>
          <w:sz w:val="18"/>
          <w:szCs w:val="18"/>
        </w:rPr>
        <w:t xml:space="preserve">. </w:t>
      </w:r>
    </w:p>
    <w:p w14:paraId="6464CDAD" w14:textId="54830198" w:rsidR="00665B03" w:rsidRPr="00725731" w:rsidRDefault="00665B03" w:rsidP="00725731">
      <w:pPr>
        <w:ind w:left="284" w:hanging="284"/>
        <w:rPr>
          <w:color w:val="auto"/>
          <w:sz w:val="18"/>
          <w:szCs w:val="18"/>
          <w:lang w:eastAsia="en-MY"/>
        </w:rPr>
      </w:pPr>
      <w:r w:rsidRPr="00725731">
        <w:rPr>
          <w:rFonts w:eastAsia="Times"/>
          <w:color w:val="auto"/>
          <w:lang w:val="en-MY"/>
        </w:rPr>
        <w:t>[</w:t>
      </w:r>
      <w:r w:rsidR="00725731">
        <w:rPr>
          <w:rFonts w:eastAsia="Times"/>
          <w:color w:val="auto"/>
          <w:lang w:val="en-MY"/>
        </w:rPr>
        <w:t>10</w:t>
      </w:r>
      <w:r w:rsidRPr="00725731">
        <w:rPr>
          <w:rFonts w:eastAsia="Times"/>
          <w:color w:val="auto"/>
          <w:lang w:val="en-MY"/>
        </w:rPr>
        <w:t>]</w:t>
      </w:r>
      <w:r w:rsidR="00C66BE3" w:rsidRPr="00725731">
        <w:rPr>
          <w:rFonts w:eastAsia="Times"/>
          <w:color w:val="auto"/>
          <w:lang w:val="en-MY"/>
        </w:rPr>
        <w:t xml:space="preserve"> </w:t>
      </w:r>
      <w:r w:rsidR="00C66BE3" w:rsidRPr="00725731">
        <w:rPr>
          <w:color w:val="auto"/>
          <w:sz w:val="18"/>
          <w:szCs w:val="18"/>
          <w:lang w:eastAsia="en-MY"/>
        </w:rPr>
        <w:t>Asmah</w:t>
      </w:r>
      <w:r w:rsidR="00725731">
        <w:rPr>
          <w:color w:val="auto"/>
          <w:sz w:val="18"/>
          <w:szCs w:val="18"/>
          <w:lang w:eastAsia="en-MY"/>
        </w:rPr>
        <w:t>.</w:t>
      </w:r>
      <w:r w:rsidR="00C66BE3" w:rsidRPr="00725731">
        <w:rPr>
          <w:color w:val="auto"/>
          <w:sz w:val="18"/>
          <w:szCs w:val="18"/>
          <w:lang w:eastAsia="en-MY"/>
        </w:rPr>
        <w:t> </w:t>
      </w:r>
      <w:r w:rsidR="00C66BE3" w:rsidRPr="00725731">
        <w:rPr>
          <w:i/>
          <w:iCs/>
          <w:color w:val="auto"/>
          <w:sz w:val="18"/>
          <w:szCs w:val="18"/>
          <w:lang w:eastAsia="en-MY"/>
        </w:rPr>
        <w:t>The Community Service Order (CSO) in Malaysia</w:t>
      </w:r>
      <w:r w:rsidR="00C66BE3" w:rsidRPr="00725731">
        <w:rPr>
          <w:color w:val="auto"/>
          <w:sz w:val="18"/>
          <w:szCs w:val="18"/>
          <w:lang w:eastAsia="en-MY"/>
        </w:rPr>
        <w:t xml:space="preserve">: An Exploration of the Perceptions </w:t>
      </w:r>
      <w:proofErr w:type="gramStart"/>
      <w:r w:rsidR="00C66BE3" w:rsidRPr="00725731">
        <w:rPr>
          <w:color w:val="auto"/>
          <w:sz w:val="18"/>
          <w:szCs w:val="18"/>
          <w:lang w:eastAsia="en-MY"/>
        </w:rPr>
        <w:t>And</w:t>
      </w:r>
      <w:proofErr w:type="gramEnd"/>
      <w:r w:rsidR="00C66BE3" w:rsidRPr="00725731">
        <w:rPr>
          <w:color w:val="auto"/>
          <w:sz w:val="18"/>
          <w:szCs w:val="18"/>
          <w:lang w:eastAsia="en-MY"/>
        </w:rPr>
        <w:t xml:space="preserve"> Experiences of the Youthful Offenders and Supervisors.</w:t>
      </w:r>
      <w:r w:rsidR="00C66BE3" w:rsidRPr="00725731">
        <w:rPr>
          <w:color w:val="auto"/>
        </w:rPr>
        <w:t xml:space="preserve"> </w:t>
      </w:r>
      <w:r w:rsidR="00C66BE3" w:rsidRPr="00725731">
        <w:rPr>
          <w:color w:val="auto"/>
          <w:sz w:val="18"/>
          <w:szCs w:val="18"/>
          <w:lang w:eastAsia="en-MY"/>
        </w:rPr>
        <w:t>(Unpublished doctoral thesis). University of Salford, Salford, UK</w:t>
      </w:r>
      <w:r w:rsidR="00725731">
        <w:rPr>
          <w:color w:val="auto"/>
          <w:sz w:val="18"/>
          <w:szCs w:val="18"/>
          <w:lang w:eastAsia="en-MY"/>
        </w:rPr>
        <w:t xml:space="preserve">. </w:t>
      </w:r>
      <w:r w:rsidR="00725731" w:rsidRPr="00725731">
        <w:rPr>
          <w:color w:val="auto"/>
          <w:sz w:val="18"/>
          <w:szCs w:val="18"/>
          <w:lang w:eastAsia="en-MY"/>
        </w:rPr>
        <w:t>(2013).</w:t>
      </w:r>
    </w:p>
    <w:p w14:paraId="47E3F0D5" w14:textId="11F27D76" w:rsidR="00665B03" w:rsidRPr="00725731" w:rsidRDefault="00665B03" w:rsidP="00725731">
      <w:pPr>
        <w:ind w:left="284" w:hanging="284"/>
        <w:rPr>
          <w:color w:val="auto"/>
          <w:sz w:val="18"/>
          <w:szCs w:val="18"/>
          <w:lang w:eastAsia="en-MY"/>
        </w:rPr>
      </w:pPr>
      <w:r w:rsidRPr="00725731">
        <w:rPr>
          <w:rFonts w:eastAsia="Times"/>
          <w:color w:val="auto"/>
          <w:lang w:val="en-MY"/>
        </w:rPr>
        <w:t>[1</w:t>
      </w:r>
      <w:r w:rsidR="00725731">
        <w:rPr>
          <w:rFonts w:eastAsia="Times"/>
          <w:color w:val="auto"/>
          <w:lang w:val="en-MY"/>
        </w:rPr>
        <w:t>1</w:t>
      </w:r>
      <w:r w:rsidRPr="00725731">
        <w:rPr>
          <w:rFonts w:eastAsia="Times"/>
          <w:color w:val="auto"/>
          <w:lang w:val="en-MY"/>
        </w:rPr>
        <w:t>]</w:t>
      </w:r>
      <w:r w:rsidR="00D05CD3" w:rsidRPr="00725731">
        <w:rPr>
          <w:rFonts w:eastAsia="Times"/>
          <w:color w:val="auto"/>
          <w:lang w:val="en-MY"/>
        </w:rPr>
        <w:t xml:space="preserve"> </w:t>
      </w:r>
      <w:r w:rsidR="00D05CD3" w:rsidRPr="00725731">
        <w:rPr>
          <w:color w:val="auto"/>
          <w:sz w:val="18"/>
          <w:szCs w:val="18"/>
          <w:lang w:eastAsia="en-MY"/>
        </w:rPr>
        <w:t xml:space="preserve">Ling, M. O. </w:t>
      </w:r>
      <w:r w:rsidR="00D05CD3" w:rsidRPr="00725731">
        <w:rPr>
          <w:i/>
          <w:iCs/>
          <w:color w:val="auto"/>
          <w:sz w:val="18"/>
          <w:szCs w:val="18"/>
          <w:lang w:eastAsia="en-MY"/>
        </w:rPr>
        <w:t>The Relationship between Family Socioeconomic Status and Lifestyle among Youth in Hong Kong.</w:t>
      </w:r>
      <w:r w:rsidR="00D05CD3" w:rsidRPr="00725731">
        <w:rPr>
          <w:color w:val="auto"/>
          <w:sz w:val="18"/>
          <w:szCs w:val="18"/>
          <w:lang w:eastAsia="en-MY"/>
        </w:rPr>
        <w:t xml:space="preserve"> Hong Kong: City University of Hong Kong.</w:t>
      </w:r>
      <w:r w:rsidR="00725731" w:rsidRPr="00725731">
        <w:rPr>
          <w:color w:val="auto"/>
          <w:sz w:val="18"/>
          <w:szCs w:val="18"/>
          <w:lang w:eastAsia="en-MY"/>
        </w:rPr>
        <w:t xml:space="preserve"> (2013).</w:t>
      </w:r>
    </w:p>
    <w:p w14:paraId="0E9AF393" w14:textId="59CF8FF5" w:rsidR="00665B03" w:rsidRPr="00725731" w:rsidRDefault="00665B03" w:rsidP="00725731">
      <w:pPr>
        <w:ind w:left="284" w:hanging="284"/>
        <w:rPr>
          <w:color w:val="auto"/>
          <w:sz w:val="18"/>
          <w:szCs w:val="18"/>
          <w:u w:val="single"/>
          <w:lang w:eastAsia="en-MY"/>
        </w:rPr>
      </w:pPr>
      <w:r w:rsidRPr="00725731">
        <w:rPr>
          <w:rFonts w:eastAsia="Times"/>
          <w:color w:val="auto"/>
          <w:lang w:val="en-MY"/>
        </w:rPr>
        <w:t>[1</w:t>
      </w:r>
      <w:r w:rsidR="00725731">
        <w:rPr>
          <w:rFonts w:eastAsia="Times"/>
          <w:color w:val="auto"/>
          <w:lang w:val="en-MY"/>
        </w:rPr>
        <w:t>2</w:t>
      </w:r>
      <w:r w:rsidRPr="00725731">
        <w:rPr>
          <w:rFonts w:eastAsia="Times"/>
          <w:color w:val="auto"/>
          <w:lang w:val="en-MY"/>
        </w:rPr>
        <w:t>]</w:t>
      </w:r>
      <w:r w:rsidR="00D05CD3" w:rsidRPr="00725731">
        <w:rPr>
          <w:rFonts w:eastAsia="Times"/>
          <w:color w:val="auto"/>
          <w:lang w:val="en-MY"/>
        </w:rPr>
        <w:t xml:space="preserve"> </w:t>
      </w:r>
      <w:r w:rsidR="00D05CD3" w:rsidRPr="00725731">
        <w:rPr>
          <w:color w:val="auto"/>
          <w:sz w:val="18"/>
          <w:szCs w:val="18"/>
          <w:lang w:eastAsia="en-MY"/>
        </w:rPr>
        <w:t xml:space="preserve">Nations, U. </w:t>
      </w:r>
      <w:r w:rsidR="00D05CD3" w:rsidRPr="00725731">
        <w:rPr>
          <w:i/>
          <w:iCs/>
          <w:color w:val="auto"/>
          <w:sz w:val="18"/>
          <w:szCs w:val="18"/>
          <w:lang w:eastAsia="en-MY"/>
        </w:rPr>
        <w:t>Juvenile Delinquency.</w:t>
      </w:r>
      <w:r w:rsidR="00D05CD3" w:rsidRPr="00725731">
        <w:rPr>
          <w:color w:val="auto"/>
          <w:sz w:val="18"/>
          <w:szCs w:val="18"/>
          <w:lang w:eastAsia="en-MY"/>
        </w:rPr>
        <w:t xml:space="preserve"> Retrieved from World Youth Report: </w:t>
      </w:r>
      <w:r w:rsidR="00725731" w:rsidRPr="00725731">
        <w:rPr>
          <w:color w:val="auto"/>
          <w:sz w:val="18"/>
          <w:szCs w:val="18"/>
          <w:lang w:eastAsia="en-MY"/>
        </w:rPr>
        <w:t xml:space="preserve">(2003). </w:t>
      </w:r>
      <w:hyperlink r:id="rId10" w:history="1">
        <w:r w:rsidR="00D05CD3" w:rsidRPr="00725731">
          <w:rPr>
            <w:color w:val="auto"/>
            <w:sz w:val="18"/>
            <w:szCs w:val="18"/>
            <w:u w:val="single"/>
            <w:lang w:eastAsia="en-MY"/>
          </w:rPr>
          <w:t>http://www.un.org/esa/socdev/unyin/documents/ch07.pdf</w:t>
        </w:r>
      </w:hyperlink>
    </w:p>
    <w:p w14:paraId="697EF9DC" w14:textId="49D95E7A" w:rsidR="00665B03" w:rsidRPr="00725731" w:rsidRDefault="00665B03" w:rsidP="00725731">
      <w:pPr>
        <w:ind w:left="284" w:hanging="284"/>
        <w:rPr>
          <w:color w:val="auto"/>
          <w:sz w:val="18"/>
          <w:szCs w:val="18"/>
          <w:lang w:eastAsia="en-MY"/>
        </w:rPr>
      </w:pPr>
      <w:r w:rsidRPr="00725731">
        <w:rPr>
          <w:rFonts w:eastAsia="Times"/>
          <w:color w:val="auto"/>
          <w:lang w:val="en-MY"/>
        </w:rPr>
        <w:t>[1</w:t>
      </w:r>
      <w:r w:rsidR="00725731">
        <w:rPr>
          <w:rFonts w:eastAsia="Times"/>
          <w:color w:val="auto"/>
          <w:lang w:val="en-MY"/>
        </w:rPr>
        <w:t>3</w:t>
      </w:r>
      <w:r w:rsidRPr="00725731">
        <w:rPr>
          <w:rFonts w:eastAsia="Times"/>
          <w:color w:val="auto"/>
          <w:lang w:val="en-MY"/>
        </w:rPr>
        <w:t>]</w:t>
      </w:r>
      <w:r w:rsidR="00D05CD3" w:rsidRPr="00725731">
        <w:rPr>
          <w:rFonts w:eastAsia="Times"/>
          <w:color w:val="auto"/>
          <w:lang w:val="en-MY"/>
        </w:rPr>
        <w:t xml:space="preserve"> </w:t>
      </w:r>
      <w:r w:rsidR="00D05CD3" w:rsidRPr="00725731">
        <w:rPr>
          <w:color w:val="auto"/>
          <w:sz w:val="18"/>
          <w:szCs w:val="18"/>
          <w:lang w:eastAsia="en-MY"/>
        </w:rPr>
        <w:t xml:space="preserve">Ali, K. </w:t>
      </w:r>
      <w:r w:rsidR="00D05CD3" w:rsidRPr="00725731">
        <w:rPr>
          <w:i/>
          <w:iCs/>
          <w:color w:val="auto"/>
          <w:sz w:val="18"/>
          <w:szCs w:val="18"/>
          <w:lang w:eastAsia="en-MY"/>
        </w:rPr>
        <w:t>Constructing Juvenile Delinquency: An Analysis of News Media Coverage and Government Response to Youth Crime in Malaysia.</w:t>
      </w:r>
      <w:r w:rsidR="00D05CD3" w:rsidRPr="00725731">
        <w:rPr>
          <w:color w:val="auto"/>
          <w:sz w:val="18"/>
          <w:szCs w:val="18"/>
          <w:lang w:eastAsia="en-MY"/>
        </w:rPr>
        <w:t xml:space="preserve"> Australia: Institutional Repository of UNSW Australia.</w:t>
      </w:r>
      <w:r w:rsidR="00725731" w:rsidRPr="00725731">
        <w:rPr>
          <w:color w:val="auto"/>
          <w:sz w:val="18"/>
          <w:szCs w:val="18"/>
          <w:lang w:eastAsia="en-MY"/>
        </w:rPr>
        <w:t xml:space="preserve"> (2012).</w:t>
      </w:r>
    </w:p>
    <w:p w14:paraId="4744543F" w14:textId="2B4B8C68" w:rsidR="00665B03" w:rsidRPr="00725731" w:rsidRDefault="00665B03" w:rsidP="00725731">
      <w:pPr>
        <w:ind w:left="284" w:hanging="284"/>
        <w:rPr>
          <w:color w:val="auto"/>
          <w:sz w:val="18"/>
          <w:szCs w:val="18"/>
          <w:lang w:eastAsia="en-MY"/>
        </w:rPr>
      </w:pPr>
      <w:r w:rsidRPr="00725731">
        <w:rPr>
          <w:rFonts w:eastAsia="Times"/>
          <w:color w:val="auto"/>
          <w:lang w:val="en-MY"/>
        </w:rPr>
        <w:t>[1</w:t>
      </w:r>
      <w:r w:rsidR="00725731">
        <w:rPr>
          <w:rFonts w:eastAsia="Times"/>
          <w:color w:val="auto"/>
          <w:lang w:val="en-MY"/>
        </w:rPr>
        <w:t>4</w:t>
      </w:r>
      <w:r w:rsidRPr="00725731">
        <w:rPr>
          <w:rFonts w:eastAsia="Times"/>
          <w:color w:val="auto"/>
          <w:lang w:val="en-MY"/>
        </w:rPr>
        <w:t>]</w:t>
      </w:r>
      <w:r w:rsidR="00D05CD3" w:rsidRPr="00725731">
        <w:rPr>
          <w:rFonts w:eastAsia="Times"/>
          <w:color w:val="auto"/>
          <w:lang w:val="en-MY"/>
        </w:rPr>
        <w:t xml:space="preserve"> </w:t>
      </w:r>
      <w:r w:rsidR="00D05CD3" w:rsidRPr="00725731">
        <w:rPr>
          <w:color w:val="auto"/>
          <w:sz w:val="18"/>
          <w:szCs w:val="18"/>
          <w:lang w:eastAsia="en-MY"/>
        </w:rPr>
        <w:t xml:space="preserve">Hoeve, M., Dubas, J.S., Eichelsheim, V.I., van der Laan, P.H., Smeenk, W., &amp; Gerris, J.R.M. The Relationship between Parenting and Delinquency: A Meta-Analysis. </w:t>
      </w:r>
      <w:r w:rsidR="00D05CD3" w:rsidRPr="00725731">
        <w:rPr>
          <w:i/>
          <w:iCs/>
          <w:color w:val="auto"/>
          <w:sz w:val="18"/>
          <w:szCs w:val="18"/>
          <w:lang w:eastAsia="en-MY"/>
        </w:rPr>
        <w:t>Abnormal Child Psychology</w:t>
      </w:r>
      <w:r w:rsidR="00D05CD3" w:rsidRPr="00725731">
        <w:rPr>
          <w:color w:val="auto"/>
          <w:sz w:val="18"/>
          <w:szCs w:val="18"/>
          <w:lang w:eastAsia="en-MY"/>
        </w:rPr>
        <w:t>, 37, 749-775. </w:t>
      </w:r>
      <w:r w:rsidR="00725731" w:rsidRPr="00725731">
        <w:rPr>
          <w:color w:val="auto"/>
          <w:sz w:val="18"/>
          <w:szCs w:val="18"/>
          <w:lang w:eastAsia="en-MY"/>
        </w:rPr>
        <w:t>(2009).</w:t>
      </w:r>
    </w:p>
    <w:p w14:paraId="2360E13C" w14:textId="62A626B4" w:rsidR="00665B03" w:rsidRPr="00725731" w:rsidRDefault="00665B03" w:rsidP="00725731">
      <w:pPr>
        <w:ind w:left="284" w:hanging="284"/>
        <w:rPr>
          <w:color w:val="auto"/>
          <w:sz w:val="18"/>
          <w:szCs w:val="18"/>
          <w:lang w:eastAsia="en-MY"/>
        </w:rPr>
      </w:pPr>
      <w:r w:rsidRPr="00725731">
        <w:rPr>
          <w:rFonts w:eastAsia="Times"/>
          <w:color w:val="auto"/>
          <w:lang w:val="en-MY"/>
        </w:rPr>
        <w:t>[1</w:t>
      </w:r>
      <w:r w:rsidR="00725731">
        <w:rPr>
          <w:rFonts w:eastAsia="Times"/>
          <w:color w:val="auto"/>
          <w:lang w:val="en-MY"/>
        </w:rPr>
        <w:t>5</w:t>
      </w:r>
      <w:r w:rsidRPr="00725731">
        <w:rPr>
          <w:rFonts w:eastAsia="Times"/>
          <w:color w:val="auto"/>
          <w:lang w:val="en-MY"/>
        </w:rPr>
        <w:t>]</w:t>
      </w:r>
      <w:r w:rsidR="00D05CD3" w:rsidRPr="00725731">
        <w:rPr>
          <w:rFonts w:eastAsia="Times"/>
          <w:color w:val="auto"/>
          <w:lang w:val="en-MY"/>
        </w:rPr>
        <w:t xml:space="preserve"> </w:t>
      </w:r>
      <w:r w:rsidR="00D05CD3" w:rsidRPr="00725731">
        <w:rPr>
          <w:color w:val="auto"/>
          <w:sz w:val="18"/>
          <w:szCs w:val="18"/>
          <w:lang w:eastAsia="en-MY"/>
        </w:rPr>
        <w:t xml:space="preserve">Vijaindren., A. </w:t>
      </w:r>
      <w:r w:rsidR="00D05CD3" w:rsidRPr="00725731">
        <w:rPr>
          <w:i/>
          <w:iCs/>
          <w:color w:val="auto"/>
          <w:sz w:val="18"/>
          <w:szCs w:val="18"/>
          <w:lang w:eastAsia="en-MY"/>
        </w:rPr>
        <w:t>Raising Wave of Juvenile Crime.</w:t>
      </w:r>
      <w:r w:rsidR="00D05CD3" w:rsidRPr="00725731">
        <w:rPr>
          <w:color w:val="auto"/>
          <w:sz w:val="18"/>
          <w:szCs w:val="18"/>
          <w:lang w:eastAsia="en-MY"/>
        </w:rPr>
        <w:t xml:space="preserve"> Retrieved from New Straits Times: http://www.nst.com.my/news/2015/09/rising-wave-juvenile-crime.</w:t>
      </w:r>
      <w:r w:rsidR="00725731" w:rsidRPr="00725731">
        <w:rPr>
          <w:color w:val="auto"/>
          <w:sz w:val="18"/>
          <w:szCs w:val="18"/>
          <w:lang w:eastAsia="en-MY"/>
        </w:rPr>
        <w:t xml:space="preserve"> (2014, December 14).</w:t>
      </w:r>
    </w:p>
    <w:p w14:paraId="56AD874C" w14:textId="5CFEE7F9" w:rsidR="00665B03" w:rsidRPr="00725731" w:rsidRDefault="00665B03" w:rsidP="00725731">
      <w:pPr>
        <w:ind w:left="426" w:hanging="426"/>
        <w:rPr>
          <w:color w:val="auto"/>
          <w:sz w:val="18"/>
          <w:szCs w:val="18"/>
          <w:lang w:eastAsia="en-MY"/>
        </w:rPr>
      </w:pPr>
      <w:r w:rsidRPr="00725731">
        <w:rPr>
          <w:rFonts w:eastAsia="Times"/>
          <w:color w:val="auto"/>
          <w:lang w:val="en-MY"/>
        </w:rPr>
        <w:t>[1</w:t>
      </w:r>
      <w:r w:rsidR="00725731">
        <w:rPr>
          <w:rFonts w:eastAsia="Times"/>
          <w:color w:val="auto"/>
          <w:lang w:val="en-MY"/>
        </w:rPr>
        <w:t>6</w:t>
      </w:r>
      <w:r w:rsidRPr="00725731">
        <w:rPr>
          <w:rFonts w:eastAsia="Times"/>
          <w:color w:val="auto"/>
          <w:lang w:val="en-MY"/>
        </w:rPr>
        <w:t>]</w:t>
      </w:r>
      <w:r w:rsidR="00D05CD3" w:rsidRPr="00725731">
        <w:rPr>
          <w:rFonts w:eastAsia="Times"/>
          <w:color w:val="auto"/>
          <w:lang w:val="en-MY"/>
        </w:rPr>
        <w:t xml:space="preserve"> </w:t>
      </w:r>
      <w:r w:rsidR="00D05CD3" w:rsidRPr="00725731">
        <w:rPr>
          <w:color w:val="auto"/>
          <w:sz w:val="18"/>
          <w:szCs w:val="18"/>
          <w:lang w:eastAsia="en-MY"/>
        </w:rPr>
        <w:t xml:space="preserve">Rathinabalan I, Naaraayan SA. Effect of Family Factors on Juvenile Delinquency. </w:t>
      </w:r>
      <w:r w:rsidR="00D05CD3" w:rsidRPr="00725731">
        <w:rPr>
          <w:i/>
          <w:iCs/>
          <w:color w:val="auto"/>
          <w:sz w:val="18"/>
          <w:szCs w:val="18"/>
          <w:lang w:eastAsia="en-MY"/>
        </w:rPr>
        <w:t>International Journal on Contemporary Pediatric</w:t>
      </w:r>
      <w:r w:rsidR="00D05CD3" w:rsidRPr="00725731">
        <w:rPr>
          <w:color w:val="auto"/>
          <w:sz w:val="18"/>
          <w:szCs w:val="18"/>
          <w:lang w:eastAsia="en-MY"/>
        </w:rPr>
        <w:t xml:space="preserve">, </w:t>
      </w:r>
      <w:r w:rsidR="00725731">
        <w:rPr>
          <w:color w:val="auto"/>
          <w:sz w:val="18"/>
          <w:szCs w:val="18"/>
          <w:lang w:eastAsia="en-MY"/>
        </w:rPr>
        <w:t>(</w:t>
      </w:r>
      <w:r w:rsidR="00D05CD3" w:rsidRPr="00725731">
        <w:rPr>
          <w:color w:val="auto"/>
          <w:sz w:val="18"/>
          <w:szCs w:val="18"/>
          <w:lang w:eastAsia="en-MY"/>
        </w:rPr>
        <w:t>2017</w:t>
      </w:r>
      <w:r w:rsidR="00725731">
        <w:rPr>
          <w:color w:val="auto"/>
          <w:sz w:val="18"/>
          <w:szCs w:val="18"/>
          <w:lang w:eastAsia="en-MY"/>
        </w:rPr>
        <w:t xml:space="preserve">) </w:t>
      </w:r>
      <w:r w:rsidR="00D05CD3" w:rsidRPr="00725731">
        <w:rPr>
          <w:color w:val="auto"/>
          <w:sz w:val="18"/>
          <w:szCs w:val="18"/>
          <w:lang w:eastAsia="en-MY"/>
        </w:rPr>
        <w:t>;4:2079-82.</w:t>
      </w:r>
    </w:p>
    <w:p w14:paraId="5A2C59E8" w14:textId="7BFF78FE" w:rsidR="00665B03" w:rsidRPr="00725731" w:rsidRDefault="00665B03" w:rsidP="00725731">
      <w:pPr>
        <w:ind w:left="426" w:hanging="426"/>
        <w:rPr>
          <w:color w:val="auto"/>
          <w:sz w:val="18"/>
          <w:szCs w:val="18"/>
          <w:lang w:eastAsia="en-MY"/>
        </w:rPr>
      </w:pPr>
      <w:r w:rsidRPr="00725731">
        <w:rPr>
          <w:rFonts w:eastAsia="Times"/>
          <w:color w:val="auto"/>
          <w:lang w:val="en-MY"/>
        </w:rPr>
        <w:t>[1</w:t>
      </w:r>
      <w:r w:rsidR="00725731">
        <w:rPr>
          <w:rFonts w:eastAsia="Times"/>
          <w:color w:val="auto"/>
          <w:lang w:val="en-MY"/>
        </w:rPr>
        <w:t>7</w:t>
      </w:r>
      <w:r w:rsidRPr="00725731">
        <w:rPr>
          <w:rFonts w:eastAsia="Times"/>
          <w:color w:val="auto"/>
          <w:lang w:val="en-MY"/>
        </w:rPr>
        <w:t>]</w:t>
      </w:r>
      <w:r w:rsidR="00D05CD3" w:rsidRPr="00725731">
        <w:rPr>
          <w:rFonts w:eastAsia="Times"/>
          <w:color w:val="auto"/>
          <w:lang w:val="en-MY"/>
        </w:rPr>
        <w:t xml:space="preserve"> </w:t>
      </w:r>
      <w:r w:rsidR="00D05CD3" w:rsidRPr="00725731">
        <w:rPr>
          <w:color w:val="auto"/>
          <w:sz w:val="18"/>
          <w:szCs w:val="18"/>
          <w:lang w:eastAsia="en-MY"/>
        </w:rPr>
        <w:t>Kierkus, C.A., Johnson, B.R., &amp; Hewitt, J.D. Cohabitating, Family and Community</w:t>
      </w:r>
      <w:r w:rsidR="00725731">
        <w:rPr>
          <w:color w:val="auto"/>
          <w:sz w:val="18"/>
          <w:szCs w:val="18"/>
          <w:lang w:eastAsia="en-MY"/>
        </w:rPr>
        <w:t xml:space="preserve"> </w:t>
      </w:r>
      <w:r w:rsidR="00D05CD3" w:rsidRPr="00725731">
        <w:rPr>
          <w:color w:val="auto"/>
          <w:sz w:val="18"/>
          <w:szCs w:val="18"/>
          <w:lang w:eastAsia="en-MY"/>
        </w:rPr>
        <w:t>Stressors, Selection, and Juvenile Delinquency.</w:t>
      </w:r>
      <w:r w:rsidR="00D05CD3" w:rsidRPr="00725731">
        <w:rPr>
          <w:i/>
          <w:iCs/>
          <w:color w:val="auto"/>
          <w:sz w:val="18"/>
          <w:szCs w:val="18"/>
          <w:lang w:eastAsia="en-MY"/>
        </w:rPr>
        <w:t xml:space="preserve"> Criminal Justice Review</w:t>
      </w:r>
      <w:r w:rsidR="00D05CD3" w:rsidRPr="00725731">
        <w:rPr>
          <w:color w:val="auto"/>
          <w:sz w:val="18"/>
          <w:szCs w:val="18"/>
          <w:lang w:eastAsia="en-MY"/>
        </w:rPr>
        <w:t>, 35(4), 393-411.</w:t>
      </w:r>
      <w:r w:rsidR="00725731" w:rsidRPr="00725731">
        <w:rPr>
          <w:color w:val="auto"/>
          <w:sz w:val="18"/>
          <w:szCs w:val="18"/>
          <w:lang w:eastAsia="en-MY"/>
        </w:rPr>
        <w:t xml:space="preserve"> (2010).</w:t>
      </w:r>
    </w:p>
    <w:p w14:paraId="35467F28" w14:textId="11A071D4" w:rsidR="00665B03" w:rsidRPr="00725731" w:rsidRDefault="00665B03" w:rsidP="00725731">
      <w:pPr>
        <w:ind w:left="426" w:hanging="426"/>
        <w:rPr>
          <w:color w:val="auto"/>
          <w:sz w:val="18"/>
          <w:szCs w:val="18"/>
          <w:lang w:eastAsia="en-MY"/>
        </w:rPr>
      </w:pPr>
      <w:r w:rsidRPr="00725731">
        <w:rPr>
          <w:rFonts w:eastAsia="Times"/>
          <w:color w:val="auto"/>
          <w:lang w:val="en-MY"/>
        </w:rPr>
        <w:t>[1</w:t>
      </w:r>
      <w:r w:rsidR="00725731">
        <w:rPr>
          <w:rFonts w:eastAsia="Times"/>
          <w:color w:val="auto"/>
          <w:lang w:val="en-MY"/>
        </w:rPr>
        <w:t>8</w:t>
      </w:r>
      <w:r w:rsidRPr="00725731">
        <w:rPr>
          <w:rFonts w:eastAsia="Times"/>
          <w:color w:val="auto"/>
          <w:lang w:val="en-MY"/>
        </w:rPr>
        <w:t>]</w:t>
      </w:r>
      <w:r w:rsidR="00D05CD3" w:rsidRPr="00725731">
        <w:rPr>
          <w:rFonts w:eastAsia="Times"/>
          <w:color w:val="auto"/>
          <w:lang w:val="en-MY"/>
        </w:rPr>
        <w:t xml:space="preserve"> </w:t>
      </w:r>
      <w:r w:rsidR="00D05CD3" w:rsidRPr="00725731">
        <w:rPr>
          <w:color w:val="auto"/>
          <w:sz w:val="18"/>
          <w:szCs w:val="18"/>
          <w:lang w:eastAsia="en-MY"/>
        </w:rPr>
        <w:t xml:space="preserve">Muzammil, B. </w:t>
      </w:r>
      <w:r w:rsidR="00D05CD3" w:rsidRPr="00725731">
        <w:rPr>
          <w:i/>
          <w:iCs/>
          <w:color w:val="auto"/>
          <w:sz w:val="18"/>
          <w:szCs w:val="18"/>
          <w:lang w:eastAsia="en-MY"/>
        </w:rPr>
        <w:t xml:space="preserve">Young </w:t>
      </w:r>
      <w:proofErr w:type="gramStart"/>
      <w:r w:rsidR="00D05CD3" w:rsidRPr="00725731">
        <w:rPr>
          <w:i/>
          <w:iCs/>
          <w:color w:val="auto"/>
          <w:sz w:val="18"/>
          <w:szCs w:val="18"/>
          <w:lang w:eastAsia="en-MY"/>
        </w:rPr>
        <w:t>And</w:t>
      </w:r>
      <w:proofErr w:type="gramEnd"/>
      <w:r w:rsidR="00D05CD3" w:rsidRPr="00725731">
        <w:rPr>
          <w:i/>
          <w:iCs/>
          <w:color w:val="auto"/>
          <w:sz w:val="18"/>
          <w:szCs w:val="18"/>
          <w:lang w:eastAsia="en-MY"/>
        </w:rPr>
        <w:t xml:space="preserve"> Certainly Getting Dangerous: The Rise of Juvenile Criminals.</w:t>
      </w:r>
      <w:r w:rsidR="00D05CD3" w:rsidRPr="00725731">
        <w:rPr>
          <w:color w:val="auto"/>
          <w:sz w:val="18"/>
          <w:szCs w:val="18"/>
          <w:lang w:eastAsia="en-MY"/>
        </w:rPr>
        <w:t xml:space="preserve"> Retrieved from Malaysian Digest</w:t>
      </w:r>
      <w:r w:rsidR="00725731">
        <w:rPr>
          <w:color w:val="auto"/>
          <w:sz w:val="18"/>
          <w:szCs w:val="18"/>
          <w:lang w:eastAsia="en-MY"/>
        </w:rPr>
        <w:t xml:space="preserve"> </w:t>
      </w:r>
      <w:r w:rsidR="00725731" w:rsidRPr="00725731">
        <w:rPr>
          <w:color w:val="auto"/>
          <w:sz w:val="18"/>
          <w:szCs w:val="18"/>
          <w:lang w:eastAsia="en-MY"/>
        </w:rPr>
        <w:t>(2014, October 16).</w:t>
      </w:r>
      <w:r w:rsidR="00D05CD3" w:rsidRPr="00725731">
        <w:rPr>
          <w:color w:val="auto"/>
          <w:sz w:val="18"/>
          <w:szCs w:val="18"/>
          <w:lang w:eastAsia="en-MY"/>
        </w:rPr>
        <w:t xml:space="preserve">: </w:t>
      </w:r>
      <w:hyperlink r:id="rId11" w:history="1">
        <w:r w:rsidR="00D05CD3" w:rsidRPr="00725731">
          <w:rPr>
            <w:color w:val="auto"/>
            <w:sz w:val="18"/>
            <w:szCs w:val="18"/>
            <w:u w:val="single"/>
            <w:lang w:eastAsia="en-MY"/>
          </w:rPr>
          <w:t>http://www.malaysiandigest.com/features/523273-young-and-certainly-getting-dangerous-the-rise-of-juvenile-criminals.html</w:t>
        </w:r>
      </w:hyperlink>
      <w:r w:rsidR="00D05CD3" w:rsidRPr="00725731">
        <w:rPr>
          <w:color w:val="auto"/>
          <w:sz w:val="18"/>
          <w:szCs w:val="18"/>
          <w:lang w:eastAsia="en-MY"/>
        </w:rPr>
        <w:t> </w:t>
      </w:r>
    </w:p>
    <w:p w14:paraId="6C88E710" w14:textId="30B5FF54" w:rsidR="00665B03" w:rsidRPr="00725731" w:rsidRDefault="00665B03" w:rsidP="00725731">
      <w:pPr>
        <w:ind w:left="426" w:hanging="426"/>
        <w:rPr>
          <w:color w:val="auto"/>
          <w:sz w:val="18"/>
          <w:szCs w:val="18"/>
          <w:lang w:eastAsia="en-MY"/>
        </w:rPr>
      </w:pPr>
      <w:r w:rsidRPr="00725731">
        <w:rPr>
          <w:rFonts w:eastAsia="Times"/>
          <w:color w:val="auto"/>
          <w:lang w:val="en-MY"/>
        </w:rPr>
        <w:t>[1</w:t>
      </w:r>
      <w:r w:rsidR="00725731">
        <w:rPr>
          <w:rFonts w:eastAsia="Times"/>
          <w:color w:val="auto"/>
          <w:lang w:val="en-MY"/>
        </w:rPr>
        <w:t>9</w:t>
      </w:r>
      <w:r w:rsidRPr="00725731">
        <w:rPr>
          <w:rFonts w:eastAsia="Times"/>
          <w:color w:val="auto"/>
          <w:lang w:val="en-MY"/>
        </w:rPr>
        <w:t>]</w:t>
      </w:r>
      <w:r w:rsidR="00D05CD3" w:rsidRPr="00725731">
        <w:rPr>
          <w:rFonts w:eastAsia="Times"/>
          <w:color w:val="auto"/>
          <w:lang w:val="en-MY"/>
        </w:rPr>
        <w:t xml:space="preserve"> </w:t>
      </w:r>
      <w:r w:rsidR="00D05CD3" w:rsidRPr="00725731">
        <w:rPr>
          <w:color w:val="auto"/>
          <w:sz w:val="18"/>
          <w:szCs w:val="18"/>
          <w:lang w:eastAsia="en-MY"/>
        </w:rPr>
        <w:t xml:space="preserve">Mudassar Abdullah, N. A. Exposure to Television Crime Shows and Crime Learning Behaviours of Adolescents: A Case of Pakistani Juvenile Delinquents. </w:t>
      </w:r>
      <w:r w:rsidR="00D05CD3" w:rsidRPr="00725731">
        <w:rPr>
          <w:i/>
          <w:iCs/>
          <w:color w:val="auto"/>
          <w:sz w:val="18"/>
          <w:szCs w:val="18"/>
          <w:lang w:eastAsia="en-MY"/>
        </w:rPr>
        <w:t>International Soft Science Conference.</w:t>
      </w:r>
      <w:r w:rsidR="00D05CD3" w:rsidRPr="00725731">
        <w:rPr>
          <w:color w:val="auto"/>
          <w:sz w:val="18"/>
          <w:szCs w:val="18"/>
          <w:lang w:eastAsia="en-MY"/>
        </w:rPr>
        <w:t xml:space="preserve"> Langkawi Island, Malaysia: Universiti Utara Malaysia.</w:t>
      </w:r>
      <w:r w:rsidR="00725731" w:rsidRPr="00725731">
        <w:rPr>
          <w:color w:val="auto"/>
          <w:sz w:val="18"/>
          <w:szCs w:val="18"/>
          <w:lang w:eastAsia="en-MY"/>
        </w:rPr>
        <w:t xml:space="preserve"> (2016).</w:t>
      </w:r>
    </w:p>
    <w:p w14:paraId="5B15403B" w14:textId="3DCCB7ED" w:rsidR="00665B03" w:rsidRPr="00725731" w:rsidRDefault="00665B03" w:rsidP="00725731">
      <w:pPr>
        <w:ind w:left="426" w:hanging="426"/>
        <w:rPr>
          <w:rFonts w:eastAsia="Times"/>
          <w:color w:val="auto"/>
          <w:lang w:val="en-MY"/>
        </w:rPr>
      </w:pPr>
      <w:r w:rsidRPr="00725731">
        <w:rPr>
          <w:rFonts w:eastAsia="Times"/>
          <w:color w:val="auto"/>
          <w:lang w:val="en-MY"/>
        </w:rPr>
        <w:t>[</w:t>
      </w:r>
      <w:r w:rsidR="00725731">
        <w:rPr>
          <w:rFonts w:eastAsia="Times"/>
          <w:color w:val="auto"/>
          <w:lang w:val="en-MY"/>
        </w:rPr>
        <w:t>20</w:t>
      </w:r>
      <w:r w:rsidRPr="00725731">
        <w:rPr>
          <w:rFonts w:eastAsia="Times"/>
          <w:color w:val="auto"/>
          <w:lang w:val="en-MY"/>
        </w:rPr>
        <w:t>]</w:t>
      </w:r>
      <w:r w:rsidR="00D05CD3" w:rsidRPr="00725731">
        <w:rPr>
          <w:rFonts w:eastAsia="Times"/>
          <w:color w:val="auto"/>
          <w:lang w:val="en-MY"/>
        </w:rPr>
        <w:t xml:space="preserve"> </w:t>
      </w:r>
      <w:r w:rsidR="00D05CD3" w:rsidRPr="00725731">
        <w:rPr>
          <w:color w:val="auto"/>
          <w:sz w:val="18"/>
          <w:szCs w:val="18"/>
          <w:lang w:eastAsia="en-MY"/>
        </w:rPr>
        <w:t>Chui, W. H., and H. C. O, Chan</w:t>
      </w:r>
      <w:r w:rsidR="00725731">
        <w:rPr>
          <w:color w:val="auto"/>
          <w:sz w:val="18"/>
          <w:szCs w:val="18"/>
          <w:lang w:eastAsia="en-MY"/>
        </w:rPr>
        <w:t>.</w:t>
      </w:r>
      <w:r w:rsidR="00D05CD3" w:rsidRPr="00725731">
        <w:rPr>
          <w:color w:val="auto"/>
          <w:sz w:val="18"/>
          <w:szCs w:val="18"/>
          <w:lang w:eastAsia="en-MY"/>
        </w:rPr>
        <w:t xml:space="preserve"> The Influence of Low Self-Control on Violent and Nonviolent Delinquencies: A Study of Male Adolescents from Two Chinese Societies. </w:t>
      </w:r>
      <w:r w:rsidR="00D05CD3" w:rsidRPr="00725731">
        <w:rPr>
          <w:i/>
          <w:iCs/>
          <w:color w:val="auto"/>
          <w:sz w:val="18"/>
          <w:szCs w:val="18"/>
          <w:lang w:eastAsia="en-MY"/>
        </w:rPr>
        <w:t>The Journal of Forensic Psychiatry &amp; Psychology</w:t>
      </w:r>
      <w:r w:rsidR="00D05CD3" w:rsidRPr="00725731">
        <w:rPr>
          <w:color w:val="auto"/>
          <w:sz w:val="18"/>
          <w:szCs w:val="18"/>
          <w:lang w:eastAsia="en-MY"/>
        </w:rPr>
        <w:t>, Vol. 28, No. 5, 599–619.</w:t>
      </w:r>
      <w:r w:rsidR="00725731" w:rsidRPr="00725731">
        <w:rPr>
          <w:color w:val="auto"/>
          <w:sz w:val="18"/>
          <w:szCs w:val="18"/>
          <w:lang w:eastAsia="en-MY"/>
        </w:rPr>
        <w:t xml:space="preserve"> (2017).</w:t>
      </w:r>
    </w:p>
    <w:p w14:paraId="3EEEF68B" w14:textId="1F96DFAD" w:rsidR="00665B03" w:rsidRPr="00725731" w:rsidRDefault="00665B03" w:rsidP="00725731">
      <w:pPr>
        <w:ind w:left="426" w:hanging="426"/>
        <w:rPr>
          <w:color w:val="auto"/>
          <w:sz w:val="18"/>
          <w:szCs w:val="18"/>
          <w:lang w:eastAsia="en-MY"/>
        </w:rPr>
      </w:pPr>
      <w:r w:rsidRPr="00725731">
        <w:rPr>
          <w:rFonts w:eastAsia="Times"/>
          <w:color w:val="auto"/>
          <w:lang w:val="en-MY"/>
        </w:rPr>
        <w:t>[2</w:t>
      </w:r>
      <w:r w:rsidR="00725731">
        <w:rPr>
          <w:rFonts w:eastAsia="Times"/>
          <w:color w:val="auto"/>
          <w:lang w:val="en-MY"/>
        </w:rPr>
        <w:t>1</w:t>
      </w:r>
      <w:r w:rsidRPr="00725731">
        <w:rPr>
          <w:rFonts w:eastAsia="Times"/>
          <w:color w:val="auto"/>
          <w:lang w:val="en-MY"/>
        </w:rPr>
        <w:t>]</w:t>
      </w:r>
      <w:r w:rsidR="00D05CD3" w:rsidRPr="00725731">
        <w:rPr>
          <w:rFonts w:eastAsia="Times"/>
          <w:color w:val="auto"/>
          <w:lang w:val="en-MY"/>
        </w:rPr>
        <w:t xml:space="preserve"> </w:t>
      </w:r>
      <w:r w:rsidR="00D05CD3" w:rsidRPr="00725731">
        <w:rPr>
          <w:color w:val="auto"/>
          <w:sz w:val="18"/>
          <w:szCs w:val="18"/>
          <w:lang w:eastAsia="en-MY"/>
        </w:rPr>
        <w:t>Cho, S. &amp; J. Wooldredge</w:t>
      </w:r>
      <w:r w:rsidR="00725731">
        <w:rPr>
          <w:color w:val="auto"/>
          <w:sz w:val="18"/>
          <w:szCs w:val="18"/>
          <w:lang w:eastAsia="en-MY"/>
        </w:rPr>
        <w:t>.</w:t>
      </w:r>
      <w:r w:rsidR="00D05CD3" w:rsidRPr="00725731">
        <w:rPr>
          <w:color w:val="auto"/>
          <w:sz w:val="18"/>
          <w:szCs w:val="18"/>
          <w:lang w:eastAsia="en-MY"/>
        </w:rPr>
        <w:t xml:space="preserve"> Direct and Indirect Effects of Low Self-Control on the Personal    Victimization of South Korean Youth. </w:t>
      </w:r>
      <w:r w:rsidR="00D05CD3" w:rsidRPr="00725731">
        <w:rPr>
          <w:i/>
          <w:iCs/>
          <w:color w:val="auto"/>
          <w:sz w:val="18"/>
          <w:szCs w:val="18"/>
          <w:lang w:eastAsia="en-MY"/>
        </w:rPr>
        <w:t>Journal of Youth Studies</w:t>
      </w:r>
      <w:r w:rsidR="00D05CD3" w:rsidRPr="00725731">
        <w:rPr>
          <w:color w:val="auto"/>
          <w:sz w:val="18"/>
          <w:szCs w:val="18"/>
          <w:lang w:eastAsia="en-MY"/>
        </w:rPr>
        <w:t>. Vol. 21, No. 7, 958–982.</w:t>
      </w:r>
      <w:r w:rsidR="00725731" w:rsidRPr="00725731">
        <w:rPr>
          <w:color w:val="auto"/>
          <w:sz w:val="18"/>
          <w:szCs w:val="18"/>
          <w:lang w:eastAsia="en-MY"/>
        </w:rPr>
        <w:t xml:space="preserve"> (2018).</w:t>
      </w:r>
    </w:p>
    <w:p w14:paraId="7074FE05" w14:textId="45C58FA4" w:rsidR="00665B03" w:rsidRPr="00725731" w:rsidRDefault="00665B03" w:rsidP="00725731">
      <w:pPr>
        <w:ind w:left="426" w:hanging="426"/>
        <w:rPr>
          <w:color w:val="auto"/>
          <w:sz w:val="18"/>
          <w:szCs w:val="18"/>
          <w:lang w:eastAsia="en-MY"/>
        </w:rPr>
      </w:pPr>
      <w:r w:rsidRPr="00725731">
        <w:rPr>
          <w:rFonts w:eastAsia="Times"/>
          <w:color w:val="auto"/>
          <w:lang w:val="en-MY"/>
        </w:rPr>
        <w:t>[2</w:t>
      </w:r>
      <w:r w:rsidR="00725731">
        <w:rPr>
          <w:rFonts w:eastAsia="Times"/>
          <w:color w:val="auto"/>
          <w:lang w:val="en-MY"/>
        </w:rPr>
        <w:t>2</w:t>
      </w:r>
      <w:r w:rsidRPr="00725731">
        <w:rPr>
          <w:rFonts w:eastAsia="Times"/>
          <w:color w:val="auto"/>
          <w:lang w:val="en-MY"/>
        </w:rPr>
        <w:t>]</w:t>
      </w:r>
      <w:r w:rsidR="00D05CD3" w:rsidRPr="00725731">
        <w:rPr>
          <w:rFonts w:eastAsia="Times"/>
          <w:color w:val="auto"/>
          <w:lang w:val="en-MY"/>
        </w:rPr>
        <w:t xml:space="preserve"> </w:t>
      </w:r>
      <w:r w:rsidR="00D05CD3" w:rsidRPr="00725731">
        <w:rPr>
          <w:color w:val="auto"/>
          <w:sz w:val="18"/>
          <w:szCs w:val="18"/>
          <w:lang w:eastAsia="en-MY"/>
        </w:rPr>
        <w:t xml:space="preserve">Brechwald, W. A., &amp; Prinstein, M. J. Beyond homophily: A Decade of Advances in Understanding Peer Influence Processes. </w:t>
      </w:r>
      <w:r w:rsidR="00D05CD3" w:rsidRPr="00725731">
        <w:rPr>
          <w:i/>
          <w:iCs/>
          <w:color w:val="auto"/>
          <w:sz w:val="18"/>
          <w:szCs w:val="18"/>
          <w:lang w:eastAsia="en-MY"/>
        </w:rPr>
        <w:t>Journal of Research on Adolescence</w:t>
      </w:r>
      <w:r w:rsidR="00D05CD3" w:rsidRPr="00725731">
        <w:rPr>
          <w:color w:val="auto"/>
          <w:sz w:val="18"/>
          <w:szCs w:val="18"/>
          <w:lang w:eastAsia="en-MY"/>
        </w:rPr>
        <w:t xml:space="preserve">, 21, 166–179. </w:t>
      </w:r>
      <w:r w:rsidR="00725731" w:rsidRPr="00725731">
        <w:rPr>
          <w:color w:val="auto"/>
          <w:sz w:val="18"/>
          <w:szCs w:val="18"/>
          <w:lang w:eastAsia="en-MY"/>
        </w:rPr>
        <w:t>(2011).</w:t>
      </w:r>
      <w:r w:rsidR="00725731">
        <w:rPr>
          <w:color w:val="auto"/>
          <w:sz w:val="18"/>
          <w:szCs w:val="18"/>
          <w:lang w:eastAsia="en-MY"/>
        </w:rPr>
        <w:t xml:space="preserve"> </w:t>
      </w:r>
      <w:r w:rsidR="00D05CD3" w:rsidRPr="00725731">
        <w:rPr>
          <w:color w:val="auto"/>
          <w:sz w:val="18"/>
          <w:szCs w:val="18"/>
          <w:lang w:eastAsia="en-MY"/>
        </w:rPr>
        <w:t>doi:10.1111/j.1532-7795.2010.00721.x.</w:t>
      </w:r>
      <w:r w:rsidR="00725731" w:rsidRPr="00725731">
        <w:rPr>
          <w:color w:val="auto"/>
          <w:sz w:val="18"/>
          <w:szCs w:val="18"/>
          <w:lang w:eastAsia="en-MY"/>
        </w:rPr>
        <w:t xml:space="preserve"> </w:t>
      </w:r>
    </w:p>
    <w:p w14:paraId="5342099D" w14:textId="5BAA627D" w:rsidR="00665B03" w:rsidRPr="00725731" w:rsidRDefault="00665B03" w:rsidP="00725731">
      <w:pPr>
        <w:ind w:left="426" w:hanging="426"/>
        <w:rPr>
          <w:color w:val="auto"/>
          <w:sz w:val="18"/>
          <w:szCs w:val="18"/>
          <w:lang w:eastAsia="en-MY"/>
        </w:rPr>
      </w:pPr>
      <w:r w:rsidRPr="00725731">
        <w:rPr>
          <w:rFonts w:eastAsia="Times"/>
          <w:color w:val="auto"/>
          <w:lang w:val="en-MY"/>
        </w:rPr>
        <w:t>[2</w:t>
      </w:r>
      <w:r w:rsidR="00725731">
        <w:rPr>
          <w:rFonts w:eastAsia="Times"/>
          <w:color w:val="auto"/>
          <w:lang w:val="en-MY"/>
        </w:rPr>
        <w:t>3</w:t>
      </w:r>
      <w:r w:rsidRPr="00725731">
        <w:rPr>
          <w:rFonts w:eastAsia="Times"/>
          <w:color w:val="auto"/>
          <w:lang w:val="en-MY"/>
        </w:rPr>
        <w:t>]</w:t>
      </w:r>
      <w:r w:rsidR="00D05CD3" w:rsidRPr="00725731">
        <w:rPr>
          <w:rFonts w:eastAsia="Times"/>
          <w:color w:val="auto"/>
          <w:lang w:val="en-MY"/>
        </w:rPr>
        <w:t xml:space="preserve"> </w:t>
      </w:r>
      <w:r w:rsidR="00D05CD3" w:rsidRPr="00725731">
        <w:rPr>
          <w:color w:val="auto"/>
          <w:sz w:val="18"/>
          <w:szCs w:val="18"/>
          <w:lang w:eastAsia="en-MY"/>
        </w:rPr>
        <w:t xml:space="preserve">Veenstra, R., Dijkstra, J. K., Steglich, C., &amp; Van Zalk, M. H. W. Network-behavior dynamics. </w:t>
      </w:r>
      <w:r w:rsidR="00D05CD3" w:rsidRPr="00725731">
        <w:rPr>
          <w:i/>
          <w:iCs/>
          <w:color w:val="auto"/>
          <w:sz w:val="18"/>
          <w:szCs w:val="18"/>
          <w:lang w:eastAsia="en-MY"/>
        </w:rPr>
        <w:t>Journal of Research on Adolescence</w:t>
      </w:r>
      <w:r w:rsidR="00D05CD3" w:rsidRPr="00725731">
        <w:rPr>
          <w:color w:val="auto"/>
          <w:sz w:val="18"/>
          <w:szCs w:val="18"/>
          <w:lang w:eastAsia="en-MY"/>
        </w:rPr>
        <w:t xml:space="preserve">, 23, 399–412. </w:t>
      </w:r>
      <w:r w:rsidR="00725731" w:rsidRPr="00725731">
        <w:rPr>
          <w:color w:val="auto"/>
          <w:sz w:val="18"/>
          <w:szCs w:val="18"/>
          <w:lang w:eastAsia="en-MY"/>
        </w:rPr>
        <w:t xml:space="preserve">(2013). </w:t>
      </w:r>
      <w:r w:rsidR="00D05CD3" w:rsidRPr="00725731">
        <w:rPr>
          <w:color w:val="auto"/>
          <w:sz w:val="18"/>
          <w:szCs w:val="18"/>
          <w:lang w:eastAsia="en-MY"/>
        </w:rPr>
        <w:t>doi:10.1111/jora. 12070.</w:t>
      </w:r>
    </w:p>
    <w:p w14:paraId="2777B95B" w14:textId="06D9FB69" w:rsidR="00665B03" w:rsidRPr="00725731" w:rsidRDefault="00665B03" w:rsidP="00725731">
      <w:pPr>
        <w:ind w:left="426" w:hanging="426"/>
        <w:rPr>
          <w:rFonts w:eastAsia="Times"/>
          <w:color w:val="auto"/>
          <w:sz w:val="18"/>
          <w:szCs w:val="18"/>
          <w:lang w:val="en-MY"/>
        </w:rPr>
      </w:pPr>
      <w:r w:rsidRPr="00725731">
        <w:rPr>
          <w:rFonts w:eastAsia="Times"/>
          <w:color w:val="auto"/>
          <w:lang w:val="en-MY"/>
        </w:rPr>
        <w:t>[2</w:t>
      </w:r>
      <w:r w:rsidR="00725731">
        <w:rPr>
          <w:rFonts w:eastAsia="Times"/>
          <w:color w:val="auto"/>
          <w:lang w:val="en-MY"/>
        </w:rPr>
        <w:t>4</w:t>
      </w:r>
      <w:r w:rsidRPr="00725731">
        <w:rPr>
          <w:rFonts w:eastAsia="Times"/>
          <w:color w:val="auto"/>
          <w:lang w:val="en-MY"/>
        </w:rPr>
        <w:t>]</w:t>
      </w:r>
      <w:r w:rsidR="00D05CD3" w:rsidRPr="00725731">
        <w:rPr>
          <w:rFonts w:eastAsia="Times"/>
          <w:color w:val="auto"/>
          <w:lang w:val="en-MY"/>
        </w:rPr>
        <w:t xml:space="preserve"> </w:t>
      </w:r>
      <w:r w:rsidR="00D05CD3" w:rsidRPr="00725731">
        <w:rPr>
          <w:rFonts w:eastAsia="Times"/>
          <w:color w:val="auto"/>
          <w:sz w:val="18"/>
          <w:szCs w:val="18"/>
        </w:rPr>
        <w:t>Shaw, Clifford Robe, and Henry Donald McKay. "Juvenile delinquency and urban areas." (1942).</w:t>
      </w:r>
    </w:p>
    <w:p w14:paraId="370EB26C" w14:textId="59B24117" w:rsidR="00665B03" w:rsidRPr="00725731" w:rsidRDefault="00665B03" w:rsidP="00725731">
      <w:pPr>
        <w:ind w:left="426" w:hanging="426"/>
        <w:rPr>
          <w:color w:val="auto"/>
          <w:sz w:val="18"/>
          <w:szCs w:val="18"/>
          <w:lang w:eastAsia="en-MY"/>
        </w:rPr>
      </w:pPr>
      <w:r w:rsidRPr="00725731">
        <w:rPr>
          <w:rFonts w:eastAsia="Times"/>
          <w:color w:val="auto"/>
          <w:lang w:val="en-MY"/>
        </w:rPr>
        <w:t>[2</w:t>
      </w:r>
      <w:r w:rsidR="00614B90">
        <w:rPr>
          <w:rFonts w:eastAsia="Times"/>
          <w:color w:val="auto"/>
          <w:lang w:val="en-MY"/>
        </w:rPr>
        <w:t>5</w:t>
      </w:r>
      <w:r w:rsidRPr="00725731">
        <w:rPr>
          <w:rFonts w:eastAsia="Times"/>
          <w:color w:val="auto"/>
          <w:lang w:val="en-MY"/>
        </w:rPr>
        <w:t>]</w:t>
      </w:r>
      <w:r w:rsidR="00D05CD3" w:rsidRPr="00725731">
        <w:rPr>
          <w:rFonts w:eastAsia="Times"/>
          <w:color w:val="auto"/>
          <w:lang w:val="en-MY"/>
        </w:rPr>
        <w:t xml:space="preserve"> </w:t>
      </w:r>
      <w:r w:rsidR="00D05CD3" w:rsidRPr="00725731">
        <w:rPr>
          <w:color w:val="auto"/>
          <w:sz w:val="18"/>
          <w:szCs w:val="18"/>
          <w:lang w:eastAsia="en-MY"/>
        </w:rPr>
        <w:t xml:space="preserve">DiPietro, S. M., Slocum, L. A., &amp; Esbensen, F. A. School Climate and Violence: Does Immigrant Status Matter? Youth Violence and Juvenile Justice. </w:t>
      </w:r>
      <w:r w:rsidR="00D05CD3" w:rsidRPr="00725731">
        <w:rPr>
          <w:i/>
          <w:iCs/>
          <w:color w:val="auto"/>
          <w:sz w:val="18"/>
          <w:szCs w:val="18"/>
          <w:lang w:eastAsia="en-MY"/>
        </w:rPr>
        <w:t>Advance Online Publication</w:t>
      </w:r>
      <w:r w:rsidR="00D05CD3" w:rsidRPr="00725731">
        <w:rPr>
          <w:color w:val="auto"/>
          <w:sz w:val="18"/>
          <w:szCs w:val="18"/>
          <w:lang w:eastAsia="en-MY"/>
        </w:rPr>
        <w:t xml:space="preserve">. </w:t>
      </w:r>
      <w:r w:rsidR="00725731" w:rsidRPr="00725731">
        <w:rPr>
          <w:color w:val="auto"/>
          <w:sz w:val="18"/>
          <w:szCs w:val="18"/>
          <w:lang w:eastAsia="en-MY"/>
        </w:rPr>
        <w:t xml:space="preserve">(2014). </w:t>
      </w:r>
      <w:r w:rsidR="00D05CD3" w:rsidRPr="00725731">
        <w:rPr>
          <w:color w:val="auto"/>
          <w:sz w:val="18"/>
          <w:szCs w:val="18"/>
          <w:lang w:eastAsia="en-MY"/>
        </w:rPr>
        <w:t>doi:1541204014547589.</w:t>
      </w:r>
    </w:p>
    <w:p w14:paraId="49DFB552" w14:textId="60D8393B" w:rsidR="00665B03" w:rsidRPr="00725731" w:rsidRDefault="00665B03" w:rsidP="00725731">
      <w:pPr>
        <w:ind w:left="426" w:hanging="426"/>
        <w:rPr>
          <w:color w:val="auto"/>
          <w:sz w:val="18"/>
          <w:szCs w:val="18"/>
          <w:lang w:eastAsia="en-MY"/>
        </w:rPr>
      </w:pPr>
      <w:r w:rsidRPr="00725731">
        <w:rPr>
          <w:rFonts w:eastAsia="Times"/>
          <w:color w:val="auto"/>
          <w:lang w:val="en-MY"/>
        </w:rPr>
        <w:t>[2</w:t>
      </w:r>
      <w:r w:rsidR="00614B90">
        <w:rPr>
          <w:rFonts w:eastAsia="Times"/>
          <w:color w:val="auto"/>
          <w:lang w:val="en-MY"/>
        </w:rPr>
        <w:t>6</w:t>
      </w:r>
      <w:r w:rsidRPr="00725731">
        <w:rPr>
          <w:rFonts w:eastAsia="Times"/>
          <w:color w:val="auto"/>
          <w:lang w:val="en-MY"/>
        </w:rPr>
        <w:t>]</w:t>
      </w:r>
      <w:r w:rsidR="00D05CD3" w:rsidRPr="00725731">
        <w:rPr>
          <w:rFonts w:eastAsia="Times"/>
          <w:color w:val="auto"/>
          <w:lang w:val="en-MY"/>
        </w:rPr>
        <w:t xml:space="preserve"> </w:t>
      </w:r>
      <w:r w:rsidR="00D05CD3" w:rsidRPr="00725731">
        <w:rPr>
          <w:color w:val="auto"/>
          <w:sz w:val="18"/>
          <w:szCs w:val="18"/>
          <w:lang w:eastAsia="en-MY"/>
        </w:rPr>
        <w:t xml:space="preserve">Hirschi, T. </w:t>
      </w:r>
      <w:r w:rsidR="00D05CD3" w:rsidRPr="00725731">
        <w:rPr>
          <w:i/>
          <w:iCs/>
          <w:color w:val="auto"/>
          <w:sz w:val="18"/>
          <w:szCs w:val="18"/>
          <w:lang w:eastAsia="en-MY"/>
        </w:rPr>
        <w:t>Causes of Delinquency</w:t>
      </w:r>
      <w:r w:rsidR="00D05CD3" w:rsidRPr="00725731">
        <w:rPr>
          <w:color w:val="auto"/>
          <w:sz w:val="18"/>
          <w:szCs w:val="18"/>
          <w:lang w:eastAsia="en-MY"/>
        </w:rPr>
        <w:t>. Berkeley, Calif., U. California Press.</w:t>
      </w:r>
      <w:r w:rsidR="00725731" w:rsidRPr="00725731">
        <w:rPr>
          <w:color w:val="auto"/>
          <w:sz w:val="18"/>
          <w:szCs w:val="18"/>
          <w:lang w:eastAsia="en-MY"/>
        </w:rPr>
        <w:t xml:space="preserve"> (1969).</w:t>
      </w:r>
    </w:p>
    <w:p w14:paraId="263BEDB2" w14:textId="60C732AE" w:rsidR="00665B03" w:rsidRPr="00725731" w:rsidRDefault="00665B03" w:rsidP="00725731">
      <w:pPr>
        <w:ind w:left="426" w:hanging="426"/>
        <w:rPr>
          <w:color w:val="auto"/>
          <w:sz w:val="18"/>
          <w:szCs w:val="18"/>
          <w:lang w:eastAsia="en-MY"/>
        </w:rPr>
      </w:pPr>
      <w:r w:rsidRPr="00725731">
        <w:rPr>
          <w:rFonts w:eastAsia="Times"/>
          <w:color w:val="auto"/>
          <w:lang w:val="en-MY"/>
        </w:rPr>
        <w:lastRenderedPageBreak/>
        <w:t>[2</w:t>
      </w:r>
      <w:r w:rsidR="00614B90">
        <w:rPr>
          <w:rFonts w:eastAsia="Times"/>
          <w:color w:val="auto"/>
          <w:lang w:val="en-MY"/>
        </w:rPr>
        <w:t>7</w:t>
      </w:r>
      <w:r w:rsidRPr="00725731">
        <w:rPr>
          <w:rFonts w:eastAsia="Times"/>
          <w:color w:val="auto"/>
          <w:lang w:val="en-MY"/>
        </w:rPr>
        <w:t>]</w:t>
      </w:r>
      <w:r w:rsidR="00D05CD3" w:rsidRPr="00725731">
        <w:rPr>
          <w:rFonts w:eastAsia="Times"/>
          <w:color w:val="auto"/>
          <w:lang w:val="en-MY"/>
        </w:rPr>
        <w:t xml:space="preserve"> </w:t>
      </w:r>
      <w:r w:rsidR="00D05CD3" w:rsidRPr="00725731">
        <w:rPr>
          <w:color w:val="auto"/>
          <w:sz w:val="18"/>
          <w:szCs w:val="18"/>
          <w:lang w:eastAsia="en-MY"/>
        </w:rPr>
        <w:t xml:space="preserve">Jessor, R, Van Den Bos, J., Vanderry, J., Costa, F. M., &amp; Turbin, M. S Protective factors in Adolescent Problem Behavior: Moderator Effects and Developmental Change. </w:t>
      </w:r>
      <w:r w:rsidR="00D05CD3" w:rsidRPr="00725731">
        <w:rPr>
          <w:i/>
          <w:iCs/>
          <w:color w:val="auto"/>
          <w:sz w:val="18"/>
          <w:szCs w:val="18"/>
          <w:lang w:eastAsia="en-MY"/>
        </w:rPr>
        <w:t>Developmental Psychology</w:t>
      </w:r>
      <w:r w:rsidR="00D05CD3" w:rsidRPr="00725731">
        <w:rPr>
          <w:color w:val="auto"/>
          <w:sz w:val="18"/>
          <w:szCs w:val="18"/>
          <w:lang w:eastAsia="en-MY"/>
        </w:rPr>
        <w:t>, 31(6). 923-933.</w:t>
      </w:r>
      <w:r w:rsidR="00725731" w:rsidRPr="00725731">
        <w:rPr>
          <w:color w:val="auto"/>
          <w:sz w:val="18"/>
          <w:szCs w:val="18"/>
          <w:lang w:eastAsia="en-MY"/>
        </w:rPr>
        <w:t xml:space="preserve"> (1995).</w:t>
      </w:r>
    </w:p>
    <w:p w14:paraId="641A9683" w14:textId="1E06AD7A" w:rsidR="00665B03" w:rsidRPr="00725731" w:rsidRDefault="00665B03" w:rsidP="00725731">
      <w:pPr>
        <w:ind w:left="426" w:hanging="426"/>
        <w:rPr>
          <w:color w:val="auto"/>
          <w:sz w:val="18"/>
          <w:szCs w:val="18"/>
          <w:lang w:eastAsia="en-MY"/>
        </w:rPr>
      </w:pPr>
      <w:r w:rsidRPr="00725731">
        <w:rPr>
          <w:rFonts w:eastAsia="Times"/>
          <w:color w:val="auto"/>
          <w:lang w:val="en-MY"/>
        </w:rPr>
        <w:t>[2</w:t>
      </w:r>
      <w:r w:rsidR="00614B90">
        <w:rPr>
          <w:rFonts w:eastAsia="Times"/>
          <w:color w:val="auto"/>
          <w:lang w:val="en-MY"/>
        </w:rPr>
        <w:t>8</w:t>
      </w:r>
      <w:r w:rsidRPr="00725731">
        <w:rPr>
          <w:rFonts w:eastAsia="Times"/>
          <w:color w:val="auto"/>
          <w:lang w:val="en-MY"/>
        </w:rPr>
        <w:t>]</w:t>
      </w:r>
      <w:r w:rsidR="00D05CD3" w:rsidRPr="00725731">
        <w:rPr>
          <w:rFonts w:eastAsia="Times"/>
          <w:color w:val="auto"/>
          <w:lang w:val="en-MY"/>
        </w:rPr>
        <w:t xml:space="preserve"> </w:t>
      </w:r>
      <w:r w:rsidR="00D05CD3" w:rsidRPr="00725731">
        <w:rPr>
          <w:color w:val="auto"/>
          <w:sz w:val="18"/>
          <w:szCs w:val="18"/>
          <w:shd w:val="clear" w:color="auto" w:fill="FFFFFF"/>
          <w:lang w:eastAsia="en-MY"/>
        </w:rPr>
        <w:t xml:space="preserve">Fagan, A. A., Van Horn, M. L., Antaramian, S., &amp; Hawkins, J. D. How do Families Matter? Age and Gender Differences in Family Influences on Delinquency and Drug Use. </w:t>
      </w:r>
      <w:r w:rsidR="00D05CD3" w:rsidRPr="00725731">
        <w:rPr>
          <w:i/>
          <w:iCs/>
          <w:color w:val="auto"/>
          <w:sz w:val="18"/>
          <w:szCs w:val="18"/>
          <w:shd w:val="clear" w:color="auto" w:fill="FFFFFF"/>
          <w:lang w:eastAsia="en-MY"/>
        </w:rPr>
        <w:t>Youth Violence and Juvenile Justice</w:t>
      </w:r>
      <w:r w:rsidR="00D05CD3" w:rsidRPr="00725731">
        <w:rPr>
          <w:color w:val="auto"/>
          <w:sz w:val="18"/>
          <w:szCs w:val="18"/>
          <w:shd w:val="clear" w:color="auto" w:fill="FFFFFF"/>
          <w:lang w:eastAsia="en-MY"/>
        </w:rPr>
        <w:t xml:space="preserve">, 9, 150-170. </w:t>
      </w:r>
      <w:r w:rsidR="00725731" w:rsidRPr="00725731">
        <w:rPr>
          <w:color w:val="auto"/>
          <w:sz w:val="18"/>
          <w:szCs w:val="18"/>
          <w:shd w:val="clear" w:color="auto" w:fill="FFFFFF"/>
          <w:lang w:eastAsia="en-MY"/>
        </w:rPr>
        <w:t xml:space="preserve">(2011). </w:t>
      </w:r>
      <w:r w:rsidR="00D05CD3" w:rsidRPr="00725731">
        <w:rPr>
          <w:color w:val="auto"/>
          <w:sz w:val="18"/>
          <w:szCs w:val="18"/>
          <w:shd w:val="clear" w:color="auto" w:fill="FFFFFF"/>
          <w:lang w:eastAsia="en-MY"/>
        </w:rPr>
        <w:t>doi:10.1177/1541204010377748.</w:t>
      </w:r>
    </w:p>
    <w:p w14:paraId="3383BC4B" w14:textId="74940028" w:rsidR="00572489" w:rsidRDefault="00665B03" w:rsidP="00725731">
      <w:pPr>
        <w:ind w:left="426" w:hanging="426"/>
        <w:rPr>
          <w:rFonts w:eastAsia="Times"/>
          <w:color w:val="auto"/>
          <w:lang w:val="en-MY"/>
        </w:rPr>
      </w:pPr>
      <w:r w:rsidRPr="00725731">
        <w:rPr>
          <w:rFonts w:eastAsia="Times"/>
          <w:color w:val="auto"/>
          <w:lang w:val="en-MY"/>
        </w:rPr>
        <w:t>[2</w:t>
      </w:r>
      <w:r w:rsidR="00614B90">
        <w:rPr>
          <w:rFonts w:eastAsia="Times"/>
          <w:color w:val="auto"/>
          <w:lang w:val="en-MY"/>
        </w:rPr>
        <w:t>9</w:t>
      </w:r>
      <w:r w:rsidRPr="00725731">
        <w:rPr>
          <w:rFonts w:eastAsia="Times"/>
          <w:color w:val="auto"/>
          <w:lang w:val="en-MY"/>
        </w:rPr>
        <w:t>]</w:t>
      </w:r>
      <w:r w:rsidR="00D05CD3" w:rsidRPr="00725731">
        <w:rPr>
          <w:rFonts w:eastAsia="Times"/>
          <w:color w:val="auto"/>
          <w:lang w:val="en-MY"/>
        </w:rPr>
        <w:t xml:space="preserve"> </w:t>
      </w:r>
      <w:r w:rsidR="00572489" w:rsidRPr="00572489">
        <w:rPr>
          <w:rFonts w:eastAsia="Times"/>
          <w:color w:val="auto"/>
          <w:sz w:val="18"/>
          <w:szCs w:val="18"/>
        </w:rPr>
        <w:t>Ismail, Mohd Mahadee, Mohd Syariefuddin Abdullah, and Mansor Mohd Noor. "Signifik</w:t>
      </w:r>
      <w:r w:rsidR="00572489">
        <w:rPr>
          <w:rFonts w:eastAsia="Times"/>
          <w:color w:val="auto"/>
          <w:sz w:val="18"/>
          <w:szCs w:val="18"/>
        </w:rPr>
        <w:t>a</w:t>
      </w:r>
      <w:r w:rsidR="00572489" w:rsidRPr="00572489">
        <w:rPr>
          <w:rFonts w:eastAsia="Times"/>
          <w:color w:val="auto"/>
          <w:sz w:val="18"/>
          <w:szCs w:val="18"/>
        </w:rPr>
        <w:t xml:space="preserve">n </w:t>
      </w:r>
      <w:r w:rsidR="00572489">
        <w:rPr>
          <w:rFonts w:eastAsia="Times"/>
          <w:color w:val="auto"/>
          <w:sz w:val="18"/>
          <w:szCs w:val="18"/>
        </w:rPr>
        <w:t>I</w:t>
      </w:r>
      <w:r w:rsidR="00572489" w:rsidRPr="00572489">
        <w:rPr>
          <w:rFonts w:eastAsia="Times"/>
          <w:color w:val="auto"/>
          <w:sz w:val="18"/>
          <w:szCs w:val="18"/>
        </w:rPr>
        <w:t>mplement</w:t>
      </w:r>
      <w:r w:rsidR="00572489">
        <w:rPr>
          <w:rFonts w:eastAsia="Times"/>
          <w:color w:val="auto"/>
          <w:sz w:val="18"/>
          <w:szCs w:val="18"/>
        </w:rPr>
        <w:t>as</w:t>
      </w:r>
      <w:r w:rsidR="00572489" w:rsidRPr="00572489">
        <w:rPr>
          <w:rFonts w:eastAsia="Times"/>
          <w:color w:val="auto"/>
          <w:sz w:val="18"/>
          <w:szCs w:val="18"/>
        </w:rPr>
        <w:t xml:space="preserve">i </w:t>
      </w:r>
      <w:r w:rsidR="00572489" w:rsidRPr="00572489">
        <w:rPr>
          <w:rFonts w:eastAsia="Times"/>
          <w:color w:val="auto"/>
          <w:sz w:val="18"/>
          <w:szCs w:val="18"/>
        </w:rPr>
        <w:t>Progr</w:t>
      </w:r>
      <w:r w:rsidR="00572489">
        <w:rPr>
          <w:rFonts w:eastAsia="Times"/>
          <w:color w:val="auto"/>
          <w:sz w:val="18"/>
          <w:szCs w:val="18"/>
        </w:rPr>
        <w:t>a</w:t>
      </w:r>
      <w:r w:rsidR="00572489" w:rsidRPr="00572489">
        <w:rPr>
          <w:rFonts w:eastAsia="Times"/>
          <w:color w:val="auto"/>
          <w:sz w:val="18"/>
          <w:szCs w:val="18"/>
        </w:rPr>
        <w:t xml:space="preserve">m </w:t>
      </w:r>
      <w:r w:rsidR="00572489">
        <w:rPr>
          <w:rFonts w:eastAsia="Times"/>
          <w:color w:val="auto"/>
          <w:sz w:val="18"/>
          <w:szCs w:val="18"/>
        </w:rPr>
        <w:t>La</w:t>
      </w:r>
      <w:r w:rsidR="00572489" w:rsidRPr="00572489">
        <w:rPr>
          <w:rFonts w:eastAsia="Times"/>
          <w:color w:val="auto"/>
          <w:sz w:val="18"/>
          <w:szCs w:val="18"/>
        </w:rPr>
        <w:t xml:space="preserve">tihan Khidmat Negara </w:t>
      </w:r>
      <w:r w:rsidR="00572489" w:rsidRPr="00572489">
        <w:rPr>
          <w:rFonts w:eastAsia="Times"/>
          <w:color w:val="auto"/>
          <w:sz w:val="18"/>
          <w:szCs w:val="18"/>
        </w:rPr>
        <w:t>(</w:t>
      </w:r>
      <w:r w:rsidR="00572489" w:rsidRPr="00572489">
        <w:rPr>
          <w:rFonts w:eastAsia="Times"/>
          <w:color w:val="auto"/>
          <w:sz w:val="18"/>
          <w:szCs w:val="18"/>
        </w:rPr>
        <w:t>PLKN</w:t>
      </w:r>
      <w:r w:rsidR="00572489" w:rsidRPr="00572489">
        <w:rPr>
          <w:rFonts w:eastAsia="Times"/>
          <w:color w:val="auto"/>
          <w:sz w:val="18"/>
          <w:szCs w:val="18"/>
        </w:rPr>
        <w:t xml:space="preserve">) di </w:t>
      </w:r>
      <w:r w:rsidR="00572489">
        <w:rPr>
          <w:rFonts w:eastAsia="Times"/>
          <w:color w:val="auto"/>
          <w:sz w:val="18"/>
          <w:szCs w:val="18"/>
        </w:rPr>
        <w:t>M</w:t>
      </w:r>
      <w:r w:rsidR="00572489" w:rsidRPr="00572489">
        <w:rPr>
          <w:rFonts w:eastAsia="Times"/>
          <w:color w:val="auto"/>
          <w:sz w:val="18"/>
          <w:szCs w:val="18"/>
        </w:rPr>
        <w:t>alaysia</w:t>
      </w:r>
      <w:r w:rsidR="00572489" w:rsidRPr="00572489">
        <w:rPr>
          <w:rFonts w:eastAsia="Times"/>
          <w:color w:val="auto"/>
          <w:sz w:val="18"/>
          <w:szCs w:val="18"/>
        </w:rPr>
        <w:t>." </w:t>
      </w:r>
      <w:r w:rsidR="00572489" w:rsidRPr="00572489">
        <w:rPr>
          <w:rFonts w:eastAsia="Times"/>
          <w:i/>
          <w:iCs/>
          <w:color w:val="auto"/>
          <w:sz w:val="18"/>
          <w:szCs w:val="18"/>
        </w:rPr>
        <w:t>Jurnal Kinabalu</w:t>
      </w:r>
      <w:r w:rsidR="00572489" w:rsidRPr="00572489">
        <w:rPr>
          <w:rFonts w:eastAsia="Times"/>
          <w:color w:val="auto"/>
          <w:sz w:val="18"/>
          <w:szCs w:val="18"/>
        </w:rPr>
        <w:t> (2014).</w:t>
      </w:r>
    </w:p>
    <w:p w14:paraId="0AA6DCCF" w14:textId="237494D1" w:rsidR="006346CD" w:rsidRPr="00725731" w:rsidRDefault="00572489" w:rsidP="00725731">
      <w:pPr>
        <w:ind w:left="426" w:hanging="426"/>
        <w:rPr>
          <w:color w:val="auto"/>
          <w:sz w:val="18"/>
          <w:szCs w:val="18"/>
          <w:lang w:eastAsia="en-MY"/>
        </w:rPr>
      </w:pPr>
      <w:r>
        <w:rPr>
          <w:rFonts w:eastAsia="Times"/>
          <w:color w:val="auto"/>
          <w:lang w:val="en-MY"/>
        </w:rPr>
        <w:t xml:space="preserve">[30] </w:t>
      </w:r>
      <w:r w:rsidR="00D05CD3" w:rsidRPr="00725731">
        <w:rPr>
          <w:color w:val="auto"/>
          <w:sz w:val="18"/>
          <w:szCs w:val="18"/>
          <w:lang w:eastAsia="en-MY"/>
        </w:rPr>
        <w:t>National Population and Family Development Board (nd). National Family Policy Malaysia. Kuala Lumpur</w:t>
      </w:r>
      <w:r w:rsidR="00725731">
        <w:rPr>
          <w:color w:val="auto"/>
          <w:sz w:val="18"/>
          <w:szCs w:val="18"/>
          <w:lang w:eastAsia="en-MY"/>
        </w:rPr>
        <w:t>.</w:t>
      </w:r>
    </w:p>
    <w:p w14:paraId="3E7197CA" w14:textId="77777777" w:rsidR="006346CD" w:rsidRPr="000D40AF" w:rsidRDefault="006346CD" w:rsidP="002B7669">
      <w:pPr>
        <w:rPr>
          <w:sz w:val="18"/>
          <w:szCs w:val="18"/>
          <w:lang w:eastAsia="en-MY"/>
        </w:rPr>
      </w:pPr>
    </w:p>
    <w:p w14:paraId="1E17C1A4" w14:textId="77777777" w:rsidR="006346CD" w:rsidRPr="000D40AF" w:rsidRDefault="006346CD" w:rsidP="002B7669">
      <w:pPr>
        <w:rPr>
          <w:sz w:val="18"/>
          <w:szCs w:val="18"/>
          <w:lang w:eastAsia="en-MY"/>
        </w:rPr>
      </w:pPr>
    </w:p>
    <w:sectPr w:rsidR="006346CD" w:rsidRPr="000D40AF" w:rsidSect="00B17912">
      <w:footerReference w:type="default" r:id="rId12"/>
      <w:pgSz w:w="11907" w:h="16840"/>
      <w:pgMar w:top="2835" w:right="2155" w:bottom="2835" w:left="2155" w:header="709" w:footer="709"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E1A46E" w14:textId="77777777" w:rsidR="002379CA" w:rsidRDefault="002379CA">
      <w:r>
        <w:separator/>
      </w:r>
    </w:p>
  </w:endnote>
  <w:endnote w:type="continuationSeparator" w:id="0">
    <w:p w14:paraId="783C3450" w14:textId="77777777" w:rsidR="002379CA" w:rsidRDefault="002379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9721AC" w14:textId="77777777" w:rsidR="00725731" w:rsidRDefault="00725731">
    <w:pPr>
      <w:jc w:val="both"/>
    </w:pPr>
  </w:p>
  <w:p w14:paraId="45F3A2DE" w14:textId="77777777" w:rsidR="00725731" w:rsidRDefault="00725731">
    <w:pPr>
      <w:jc w:val="both"/>
    </w:pPr>
  </w:p>
  <w:p w14:paraId="2EBC0141" w14:textId="77777777" w:rsidR="00725731" w:rsidRDefault="00725731">
    <w:pPr>
      <w:jc w:val="both"/>
    </w:pPr>
  </w:p>
  <w:p w14:paraId="7D88F5F3" w14:textId="77777777" w:rsidR="00725731" w:rsidRDefault="00725731">
    <w:pPr>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61D209" w14:textId="77777777" w:rsidR="002379CA" w:rsidRDefault="002379CA">
      <w:r>
        <w:separator/>
      </w:r>
    </w:p>
  </w:footnote>
  <w:footnote w:type="continuationSeparator" w:id="0">
    <w:p w14:paraId="4C0B963B" w14:textId="77777777" w:rsidR="002379CA" w:rsidRDefault="002379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CE54CD"/>
    <w:multiLevelType w:val="hybridMultilevel"/>
    <w:tmpl w:val="18CCC85E"/>
    <w:lvl w:ilvl="0" w:tplc="310298F4">
      <w:start w:val="3"/>
      <w:numFmt w:val="upperLetter"/>
      <w:lvlText w:val="%1."/>
      <w:lvlJc w:val="left"/>
      <w:pPr>
        <w:tabs>
          <w:tab w:val="num" w:pos="720"/>
        </w:tabs>
        <w:ind w:left="720" w:hanging="360"/>
      </w:pPr>
    </w:lvl>
    <w:lvl w:ilvl="1" w:tplc="73E6E0E8" w:tentative="1">
      <w:start w:val="1"/>
      <w:numFmt w:val="decimal"/>
      <w:lvlText w:val="%2."/>
      <w:lvlJc w:val="left"/>
      <w:pPr>
        <w:tabs>
          <w:tab w:val="num" w:pos="1440"/>
        </w:tabs>
        <w:ind w:left="1440" w:hanging="360"/>
      </w:pPr>
    </w:lvl>
    <w:lvl w:ilvl="2" w:tplc="CF84846C" w:tentative="1">
      <w:start w:val="1"/>
      <w:numFmt w:val="decimal"/>
      <w:lvlText w:val="%3."/>
      <w:lvlJc w:val="left"/>
      <w:pPr>
        <w:tabs>
          <w:tab w:val="num" w:pos="2160"/>
        </w:tabs>
        <w:ind w:left="2160" w:hanging="360"/>
      </w:pPr>
    </w:lvl>
    <w:lvl w:ilvl="3" w:tplc="A738801C" w:tentative="1">
      <w:start w:val="1"/>
      <w:numFmt w:val="decimal"/>
      <w:lvlText w:val="%4."/>
      <w:lvlJc w:val="left"/>
      <w:pPr>
        <w:tabs>
          <w:tab w:val="num" w:pos="2880"/>
        </w:tabs>
        <w:ind w:left="2880" w:hanging="360"/>
      </w:pPr>
    </w:lvl>
    <w:lvl w:ilvl="4" w:tplc="591AD642" w:tentative="1">
      <w:start w:val="1"/>
      <w:numFmt w:val="decimal"/>
      <w:lvlText w:val="%5."/>
      <w:lvlJc w:val="left"/>
      <w:pPr>
        <w:tabs>
          <w:tab w:val="num" w:pos="3600"/>
        </w:tabs>
        <w:ind w:left="3600" w:hanging="360"/>
      </w:pPr>
    </w:lvl>
    <w:lvl w:ilvl="5" w:tplc="1B3C4592" w:tentative="1">
      <w:start w:val="1"/>
      <w:numFmt w:val="decimal"/>
      <w:lvlText w:val="%6."/>
      <w:lvlJc w:val="left"/>
      <w:pPr>
        <w:tabs>
          <w:tab w:val="num" w:pos="4320"/>
        </w:tabs>
        <w:ind w:left="4320" w:hanging="360"/>
      </w:pPr>
    </w:lvl>
    <w:lvl w:ilvl="6" w:tplc="54DAAF2C" w:tentative="1">
      <w:start w:val="1"/>
      <w:numFmt w:val="decimal"/>
      <w:lvlText w:val="%7."/>
      <w:lvlJc w:val="left"/>
      <w:pPr>
        <w:tabs>
          <w:tab w:val="num" w:pos="5040"/>
        </w:tabs>
        <w:ind w:left="5040" w:hanging="360"/>
      </w:pPr>
    </w:lvl>
    <w:lvl w:ilvl="7" w:tplc="972619FA" w:tentative="1">
      <w:start w:val="1"/>
      <w:numFmt w:val="decimal"/>
      <w:lvlText w:val="%8."/>
      <w:lvlJc w:val="left"/>
      <w:pPr>
        <w:tabs>
          <w:tab w:val="num" w:pos="5760"/>
        </w:tabs>
        <w:ind w:left="5760" w:hanging="360"/>
      </w:pPr>
    </w:lvl>
    <w:lvl w:ilvl="8" w:tplc="CCC67CAC" w:tentative="1">
      <w:start w:val="1"/>
      <w:numFmt w:val="decimal"/>
      <w:lvlText w:val="%9."/>
      <w:lvlJc w:val="left"/>
      <w:pPr>
        <w:tabs>
          <w:tab w:val="num" w:pos="6480"/>
        </w:tabs>
        <w:ind w:left="6480" w:hanging="360"/>
      </w:pPr>
    </w:lvl>
  </w:abstractNum>
  <w:abstractNum w:abstractNumId="1" w15:restartNumberingAfterBreak="0">
    <w:nsid w:val="51A209E7"/>
    <w:multiLevelType w:val="hybridMultilevel"/>
    <w:tmpl w:val="2456421E"/>
    <w:lvl w:ilvl="0" w:tplc="E0C23458">
      <w:start w:val="2"/>
      <w:numFmt w:val="upperLetter"/>
      <w:lvlText w:val="%1."/>
      <w:lvlJc w:val="left"/>
      <w:pPr>
        <w:tabs>
          <w:tab w:val="num" w:pos="720"/>
        </w:tabs>
        <w:ind w:left="720" w:hanging="360"/>
      </w:pPr>
    </w:lvl>
    <w:lvl w:ilvl="1" w:tplc="9536D78C" w:tentative="1">
      <w:start w:val="1"/>
      <w:numFmt w:val="decimal"/>
      <w:lvlText w:val="%2."/>
      <w:lvlJc w:val="left"/>
      <w:pPr>
        <w:tabs>
          <w:tab w:val="num" w:pos="1440"/>
        </w:tabs>
        <w:ind w:left="1440" w:hanging="360"/>
      </w:pPr>
    </w:lvl>
    <w:lvl w:ilvl="2" w:tplc="C922A176" w:tentative="1">
      <w:start w:val="1"/>
      <w:numFmt w:val="decimal"/>
      <w:lvlText w:val="%3."/>
      <w:lvlJc w:val="left"/>
      <w:pPr>
        <w:tabs>
          <w:tab w:val="num" w:pos="2160"/>
        </w:tabs>
        <w:ind w:left="2160" w:hanging="360"/>
      </w:pPr>
    </w:lvl>
    <w:lvl w:ilvl="3" w:tplc="9888481E" w:tentative="1">
      <w:start w:val="1"/>
      <w:numFmt w:val="decimal"/>
      <w:lvlText w:val="%4."/>
      <w:lvlJc w:val="left"/>
      <w:pPr>
        <w:tabs>
          <w:tab w:val="num" w:pos="2880"/>
        </w:tabs>
        <w:ind w:left="2880" w:hanging="360"/>
      </w:pPr>
    </w:lvl>
    <w:lvl w:ilvl="4" w:tplc="FD78B190" w:tentative="1">
      <w:start w:val="1"/>
      <w:numFmt w:val="decimal"/>
      <w:lvlText w:val="%5."/>
      <w:lvlJc w:val="left"/>
      <w:pPr>
        <w:tabs>
          <w:tab w:val="num" w:pos="3600"/>
        </w:tabs>
        <w:ind w:left="3600" w:hanging="360"/>
      </w:pPr>
    </w:lvl>
    <w:lvl w:ilvl="5" w:tplc="92BA6438" w:tentative="1">
      <w:start w:val="1"/>
      <w:numFmt w:val="decimal"/>
      <w:lvlText w:val="%6."/>
      <w:lvlJc w:val="left"/>
      <w:pPr>
        <w:tabs>
          <w:tab w:val="num" w:pos="4320"/>
        </w:tabs>
        <w:ind w:left="4320" w:hanging="360"/>
      </w:pPr>
    </w:lvl>
    <w:lvl w:ilvl="6" w:tplc="4B54332A" w:tentative="1">
      <w:start w:val="1"/>
      <w:numFmt w:val="decimal"/>
      <w:lvlText w:val="%7."/>
      <w:lvlJc w:val="left"/>
      <w:pPr>
        <w:tabs>
          <w:tab w:val="num" w:pos="5040"/>
        </w:tabs>
        <w:ind w:left="5040" w:hanging="360"/>
      </w:pPr>
    </w:lvl>
    <w:lvl w:ilvl="7" w:tplc="245AF658" w:tentative="1">
      <w:start w:val="1"/>
      <w:numFmt w:val="decimal"/>
      <w:lvlText w:val="%8."/>
      <w:lvlJc w:val="left"/>
      <w:pPr>
        <w:tabs>
          <w:tab w:val="num" w:pos="5760"/>
        </w:tabs>
        <w:ind w:left="5760" w:hanging="360"/>
      </w:pPr>
    </w:lvl>
    <w:lvl w:ilvl="8" w:tplc="14C660B4" w:tentative="1">
      <w:start w:val="1"/>
      <w:numFmt w:val="decimal"/>
      <w:lvlText w:val="%9."/>
      <w:lvlJc w:val="left"/>
      <w:pPr>
        <w:tabs>
          <w:tab w:val="num" w:pos="6480"/>
        </w:tabs>
        <w:ind w:left="6480" w:hanging="360"/>
      </w:pPr>
    </w:lvl>
  </w:abstractNum>
  <w:abstractNum w:abstractNumId="2" w15:restartNumberingAfterBreak="0">
    <w:nsid w:val="7C0F1E50"/>
    <w:multiLevelType w:val="multilevel"/>
    <w:tmpl w:val="1068E0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lvlOverride w:ilvl="0">
      <w:lvl w:ilvl="0">
        <w:numFmt w:val="upperLetter"/>
        <w:lvlText w:val="%1."/>
        <w:lvlJc w:val="left"/>
      </w:lvl>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274BE6"/>
    <w:rsid w:val="000459F0"/>
    <w:rsid w:val="000D7F3A"/>
    <w:rsid w:val="001630F3"/>
    <w:rsid w:val="001920AD"/>
    <w:rsid w:val="001A60BE"/>
    <w:rsid w:val="001E2159"/>
    <w:rsid w:val="001E55D9"/>
    <w:rsid w:val="001F2F73"/>
    <w:rsid w:val="0020523A"/>
    <w:rsid w:val="00205901"/>
    <w:rsid w:val="00215C50"/>
    <w:rsid w:val="002379CA"/>
    <w:rsid w:val="00266F90"/>
    <w:rsid w:val="00274BE6"/>
    <w:rsid w:val="002B7669"/>
    <w:rsid w:val="00301ED3"/>
    <w:rsid w:val="00302C55"/>
    <w:rsid w:val="0033384D"/>
    <w:rsid w:val="00422AB0"/>
    <w:rsid w:val="0042530D"/>
    <w:rsid w:val="0045670A"/>
    <w:rsid w:val="00472F54"/>
    <w:rsid w:val="00493652"/>
    <w:rsid w:val="004D6294"/>
    <w:rsid w:val="004D7218"/>
    <w:rsid w:val="00514D4B"/>
    <w:rsid w:val="00532C73"/>
    <w:rsid w:val="00542F14"/>
    <w:rsid w:val="00570052"/>
    <w:rsid w:val="00572489"/>
    <w:rsid w:val="005F4C5D"/>
    <w:rsid w:val="00614B90"/>
    <w:rsid w:val="00624AA0"/>
    <w:rsid w:val="006346CD"/>
    <w:rsid w:val="00665B03"/>
    <w:rsid w:val="006838BB"/>
    <w:rsid w:val="0068651F"/>
    <w:rsid w:val="006B0508"/>
    <w:rsid w:val="006C4F31"/>
    <w:rsid w:val="006F477D"/>
    <w:rsid w:val="00725731"/>
    <w:rsid w:val="007B1033"/>
    <w:rsid w:val="007F0ECB"/>
    <w:rsid w:val="008153B4"/>
    <w:rsid w:val="008158CE"/>
    <w:rsid w:val="00824D1D"/>
    <w:rsid w:val="00830DF8"/>
    <w:rsid w:val="0087272E"/>
    <w:rsid w:val="008839B5"/>
    <w:rsid w:val="00885D78"/>
    <w:rsid w:val="008F36D8"/>
    <w:rsid w:val="00907A3A"/>
    <w:rsid w:val="00912924"/>
    <w:rsid w:val="00922DE6"/>
    <w:rsid w:val="009809A4"/>
    <w:rsid w:val="009C28D0"/>
    <w:rsid w:val="00A1438B"/>
    <w:rsid w:val="00A224E9"/>
    <w:rsid w:val="00A724EC"/>
    <w:rsid w:val="00A87C52"/>
    <w:rsid w:val="00AA6B4B"/>
    <w:rsid w:val="00AB5E5C"/>
    <w:rsid w:val="00AC7672"/>
    <w:rsid w:val="00AE505A"/>
    <w:rsid w:val="00AF7AA5"/>
    <w:rsid w:val="00B17912"/>
    <w:rsid w:val="00B22A7C"/>
    <w:rsid w:val="00B359FC"/>
    <w:rsid w:val="00B90F0F"/>
    <w:rsid w:val="00BC46B6"/>
    <w:rsid w:val="00C07A95"/>
    <w:rsid w:val="00C66BE3"/>
    <w:rsid w:val="00C77D71"/>
    <w:rsid w:val="00CB7C35"/>
    <w:rsid w:val="00D05CD3"/>
    <w:rsid w:val="00D22CA4"/>
    <w:rsid w:val="00D806FD"/>
    <w:rsid w:val="00D84F65"/>
    <w:rsid w:val="00E343FC"/>
    <w:rsid w:val="00E9364B"/>
    <w:rsid w:val="00ED0EED"/>
    <w:rsid w:val="00EE08D9"/>
    <w:rsid w:val="00F13FA4"/>
    <w:rsid w:val="00F32959"/>
    <w:rsid w:val="00F837A2"/>
    <w:rsid w:val="00F8701D"/>
    <w:rsid w:val="00FB105E"/>
    <w:rsid w:val="00FB3DF6"/>
    <w:rsid w:val="00FD3DB1"/>
    <w:rsid w:val="00FD76AF"/>
    <w:rsid w:val="00FE71A8"/>
    <w:rsid w:val="00FF2F7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1C3490"/>
  <w15:docId w15:val="{EFE74636-E9F8-4184-B8A6-130B42C7D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color w:val="000000"/>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70" w:type="dxa"/>
        <w:right w:w="70" w:type="dxa"/>
      </w:tblCellMar>
    </w:tblPr>
  </w:style>
  <w:style w:type="character" w:styleId="Hyperlink">
    <w:name w:val="Hyperlink"/>
    <w:basedOn w:val="DefaultParagraphFont"/>
    <w:uiPriority w:val="99"/>
    <w:unhideWhenUsed/>
    <w:rsid w:val="008158CE"/>
    <w:rPr>
      <w:color w:val="0563C1" w:themeColor="hyperlink"/>
      <w:u w:val="single"/>
    </w:rPr>
  </w:style>
  <w:style w:type="paragraph" w:styleId="Header">
    <w:name w:val="header"/>
    <w:basedOn w:val="Normal"/>
    <w:link w:val="HeaderChar"/>
    <w:uiPriority w:val="99"/>
    <w:unhideWhenUsed/>
    <w:rsid w:val="00D22CA4"/>
    <w:pPr>
      <w:tabs>
        <w:tab w:val="center" w:pos="4513"/>
        <w:tab w:val="right" w:pos="9026"/>
      </w:tabs>
    </w:pPr>
  </w:style>
  <w:style w:type="character" w:customStyle="1" w:styleId="HeaderChar">
    <w:name w:val="Header Char"/>
    <w:basedOn w:val="DefaultParagraphFont"/>
    <w:link w:val="Header"/>
    <w:uiPriority w:val="99"/>
    <w:rsid w:val="00D22CA4"/>
  </w:style>
  <w:style w:type="paragraph" w:styleId="Footer">
    <w:name w:val="footer"/>
    <w:basedOn w:val="Normal"/>
    <w:link w:val="FooterChar"/>
    <w:uiPriority w:val="99"/>
    <w:unhideWhenUsed/>
    <w:rsid w:val="00D22CA4"/>
    <w:pPr>
      <w:tabs>
        <w:tab w:val="center" w:pos="4513"/>
        <w:tab w:val="right" w:pos="9026"/>
      </w:tabs>
    </w:pPr>
  </w:style>
  <w:style w:type="character" w:customStyle="1" w:styleId="FooterChar">
    <w:name w:val="Footer Char"/>
    <w:basedOn w:val="DefaultParagraphFont"/>
    <w:link w:val="Footer"/>
    <w:uiPriority w:val="99"/>
    <w:rsid w:val="00D22CA4"/>
  </w:style>
  <w:style w:type="paragraph" w:styleId="BalloonText">
    <w:name w:val="Balloon Text"/>
    <w:basedOn w:val="Normal"/>
    <w:link w:val="BalloonTextChar"/>
    <w:uiPriority w:val="99"/>
    <w:semiHidden/>
    <w:unhideWhenUsed/>
    <w:rsid w:val="00830DF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0DF8"/>
    <w:rPr>
      <w:rFonts w:ascii="Segoe UI" w:hAnsi="Segoe UI" w:cs="Segoe UI"/>
      <w:sz w:val="18"/>
      <w:szCs w:val="18"/>
    </w:rPr>
  </w:style>
  <w:style w:type="table" w:styleId="TableGrid">
    <w:name w:val="Table Grid"/>
    <w:basedOn w:val="TableNormal"/>
    <w:uiPriority w:val="39"/>
    <w:rsid w:val="001E21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2259608">
      <w:bodyDiv w:val="1"/>
      <w:marLeft w:val="0"/>
      <w:marRight w:val="0"/>
      <w:marTop w:val="0"/>
      <w:marBottom w:val="0"/>
      <w:divBdr>
        <w:top w:val="none" w:sz="0" w:space="0" w:color="auto"/>
        <w:left w:val="none" w:sz="0" w:space="0" w:color="auto"/>
        <w:bottom w:val="none" w:sz="0" w:space="0" w:color="auto"/>
        <w:right w:val="none" w:sz="0" w:space="0" w:color="auto"/>
      </w:divBdr>
    </w:div>
    <w:div w:id="248271233">
      <w:bodyDiv w:val="1"/>
      <w:marLeft w:val="0"/>
      <w:marRight w:val="0"/>
      <w:marTop w:val="0"/>
      <w:marBottom w:val="0"/>
      <w:divBdr>
        <w:top w:val="none" w:sz="0" w:space="0" w:color="auto"/>
        <w:left w:val="none" w:sz="0" w:space="0" w:color="auto"/>
        <w:bottom w:val="none" w:sz="0" w:space="0" w:color="auto"/>
        <w:right w:val="none" w:sz="0" w:space="0" w:color="auto"/>
      </w:divBdr>
    </w:div>
    <w:div w:id="391467887">
      <w:bodyDiv w:val="1"/>
      <w:marLeft w:val="0"/>
      <w:marRight w:val="0"/>
      <w:marTop w:val="0"/>
      <w:marBottom w:val="0"/>
      <w:divBdr>
        <w:top w:val="none" w:sz="0" w:space="0" w:color="auto"/>
        <w:left w:val="none" w:sz="0" w:space="0" w:color="auto"/>
        <w:bottom w:val="none" w:sz="0" w:space="0" w:color="auto"/>
        <w:right w:val="none" w:sz="0" w:space="0" w:color="auto"/>
      </w:divBdr>
    </w:div>
    <w:div w:id="825046882">
      <w:bodyDiv w:val="1"/>
      <w:marLeft w:val="0"/>
      <w:marRight w:val="0"/>
      <w:marTop w:val="0"/>
      <w:marBottom w:val="0"/>
      <w:divBdr>
        <w:top w:val="none" w:sz="0" w:space="0" w:color="auto"/>
        <w:left w:val="none" w:sz="0" w:space="0" w:color="auto"/>
        <w:bottom w:val="none" w:sz="0" w:space="0" w:color="auto"/>
        <w:right w:val="none" w:sz="0" w:space="0" w:color="auto"/>
      </w:divBdr>
      <w:divsChild>
        <w:div w:id="1977837737">
          <w:marLeft w:val="-115"/>
          <w:marRight w:val="0"/>
          <w:marTop w:val="0"/>
          <w:marBottom w:val="0"/>
          <w:divBdr>
            <w:top w:val="none" w:sz="0" w:space="0" w:color="auto"/>
            <w:left w:val="none" w:sz="0" w:space="0" w:color="auto"/>
            <w:bottom w:val="none" w:sz="0" w:space="0" w:color="auto"/>
            <w:right w:val="none" w:sz="0" w:space="0" w:color="auto"/>
          </w:divBdr>
        </w:div>
      </w:divsChild>
    </w:div>
    <w:div w:id="892741042">
      <w:bodyDiv w:val="1"/>
      <w:marLeft w:val="0"/>
      <w:marRight w:val="0"/>
      <w:marTop w:val="0"/>
      <w:marBottom w:val="0"/>
      <w:divBdr>
        <w:top w:val="none" w:sz="0" w:space="0" w:color="auto"/>
        <w:left w:val="none" w:sz="0" w:space="0" w:color="auto"/>
        <w:bottom w:val="none" w:sz="0" w:space="0" w:color="auto"/>
        <w:right w:val="none" w:sz="0" w:space="0" w:color="auto"/>
      </w:divBdr>
    </w:div>
    <w:div w:id="1025402451">
      <w:bodyDiv w:val="1"/>
      <w:marLeft w:val="0"/>
      <w:marRight w:val="0"/>
      <w:marTop w:val="0"/>
      <w:marBottom w:val="0"/>
      <w:divBdr>
        <w:top w:val="none" w:sz="0" w:space="0" w:color="auto"/>
        <w:left w:val="none" w:sz="0" w:space="0" w:color="auto"/>
        <w:bottom w:val="none" w:sz="0" w:space="0" w:color="auto"/>
        <w:right w:val="none" w:sz="0" w:space="0" w:color="auto"/>
      </w:divBdr>
      <w:divsChild>
        <w:div w:id="833881296">
          <w:marLeft w:val="-108"/>
          <w:marRight w:val="0"/>
          <w:marTop w:val="0"/>
          <w:marBottom w:val="0"/>
          <w:divBdr>
            <w:top w:val="none" w:sz="0" w:space="0" w:color="auto"/>
            <w:left w:val="none" w:sz="0" w:space="0" w:color="auto"/>
            <w:bottom w:val="none" w:sz="0" w:space="0" w:color="auto"/>
            <w:right w:val="none" w:sz="0" w:space="0" w:color="auto"/>
          </w:divBdr>
        </w:div>
        <w:div w:id="478032492">
          <w:marLeft w:val="-115"/>
          <w:marRight w:val="0"/>
          <w:marTop w:val="0"/>
          <w:marBottom w:val="0"/>
          <w:divBdr>
            <w:top w:val="none" w:sz="0" w:space="0" w:color="auto"/>
            <w:left w:val="none" w:sz="0" w:space="0" w:color="auto"/>
            <w:bottom w:val="none" w:sz="0" w:space="0" w:color="auto"/>
            <w:right w:val="none" w:sz="0" w:space="0" w:color="auto"/>
          </w:divBdr>
        </w:div>
      </w:divsChild>
    </w:div>
    <w:div w:id="1125125367">
      <w:bodyDiv w:val="1"/>
      <w:marLeft w:val="0"/>
      <w:marRight w:val="0"/>
      <w:marTop w:val="0"/>
      <w:marBottom w:val="0"/>
      <w:divBdr>
        <w:top w:val="none" w:sz="0" w:space="0" w:color="auto"/>
        <w:left w:val="none" w:sz="0" w:space="0" w:color="auto"/>
        <w:bottom w:val="none" w:sz="0" w:space="0" w:color="auto"/>
        <w:right w:val="none" w:sz="0" w:space="0" w:color="auto"/>
      </w:divBdr>
    </w:div>
    <w:div w:id="1187645196">
      <w:bodyDiv w:val="1"/>
      <w:marLeft w:val="0"/>
      <w:marRight w:val="0"/>
      <w:marTop w:val="0"/>
      <w:marBottom w:val="0"/>
      <w:divBdr>
        <w:top w:val="none" w:sz="0" w:space="0" w:color="auto"/>
        <w:left w:val="none" w:sz="0" w:space="0" w:color="auto"/>
        <w:bottom w:val="none" w:sz="0" w:space="0" w:color="auto"/>
        <w:right w:val="none" w:sz="0" w:space="0" w:color="auto"/>
      </w:divBdr>
    </w:div>
    <w:div w:id="1377778063">
      <w:bodyDiv w:val="1"/>
      <w:marLeft w:val="0"/>
      <w:marRight w:val="0"/>
      <w:marTop w:val="0"/>
      <w:marBottom w:val="0"/>
      <w:divBdr>
        <w:top w:val="none" w:sz="0" w:space="0" w:color="auto"/>
        <w:left w:val="none" w:sz="0" w:space="0" w:color="auto"/>
        <w:bottom w:val="none" w:sz="0" w:space="0" w:color="auto"/>
        <w:right w:val="none" w:sz="0" w:space="0" w:color="auto"/>
      </w:divBdr>
    </w:div>
    <w:div w:id="1462190177">
      <w:bodyDiv w:val="1"/>
      <w:marLeft w:val="0"/>
      <w:marRight w:val="0"/>
      <w:marTop w:val="0"/>
      <w:marBottom w:val="0"/>
      <w:divBdr>
        <w:top w:val="none" w:sz="0" w:space="0" w:color="auto"/>
        <w:left w:val="none" w:sz="0" w:space="0" w:color="auto"/>
        <w:bottom w:val="none" w:sz="0" w:space="0" w:color="auto"/>
        <w:right w:val="none" w:sz="0" w:space="0" w:color="auto"/>
      </w:divBdr>
    </w:div>
    <w:div w:id="2001536314">
      <w:bodyDiv w:val="1"/>
      <w:marLeft w:val="0"/>
      <w:marRight w:val="0"/>
      <w:marTop w:val="0"/>
      <w:marBottom w:val="0"/>
      <w:divBdr>
        <w:top w:val="none" w:sz="0" w:space="0" w:color="auto"/>
        <w:left w:val="none" w:sz="0" w:space="0" w:color="auto"/>
        <w:bottom w:val="none" w:sz="0" w:space="0" w:color="auto"/>
        <w:right w:val="none" w:sz="0" w:space="0" w:color="auto"/>
      </w:divBdr>
    </w:div>
    <w:div w:id="2032144800">
      <w:bodyDiv w:val="1"/>
      <w:marLeft w:val="0"/>
      <w:marRight w:val="0"/>
      <w:marTop w:val="0"/>
      <w:marBottom w:val="0"/>
      <w:divBdr>
        <w:top w:val="none" w:sz="0" w:space="0" w:color="auto"/>
        <w:left w:val="none" w:sz="0" w:space="0" w:color="auto"/>
        <w:bottom w:val="none" w:sz="0" w:space="0" w:color="auto"/>
        <w:right w:val="none" w:sz="0" w:space="0" w:color="auto"/>
      </w:divBdr>
      <w:divsChild>
        <w:div w:id="1006252175">
          <w:marLeft w:val="-115"/>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link.springer.com/book/10.1007/978-981-10-1458-1"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nasyrah185@uitm.edu.my2"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alaysiandigest.com/features/523273-young-and-certainly-getting-dangerous-the-rise-of-juvenile-criminals.html" TargetMode="External"/><Relationship Id="rId5" Type="http://schemas.openxmlformats.org/officeDocument/2006/relationships/footnotes" Target="footnotes.xml"/><Relationship Id="rId10" Type="http://schemas.openxmlformats.org/officeDocument/2006/relationships/hyperlink" Target="http://www.un.org/esa/socdev/unyin/documents/ch07.pdf" TargetMode="External"/><Relationship Id="rId4" Type="http://schemas.openxmlformats.org/officeDocument/2006/relationships/webSettings" Target="webSettings.xml"/><Relationship Id="rId9" Type="http://schemas.openxmlformats.org/officeDocument/2006/relationships/hyperlink" Target="http://www.unafei.or.jp/english/pdf/RS_No68/No68_17PA_Kassim.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12</Pages>
  <Words>5116</Words>
  <Characters>29167</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Suhaimi A Samad</cp:lastModifiedBy>
  <cp:revision>4</cp:revision>
  <dcterms:created xsi:type="dcterms:W3CDTF">2020-08-13T10:05:00Z</dcterms:created>
  <dcterms:modified xsi:type="dcterms:W3CDTF">2020-08-13T10:47:00Z</dcterms:modified>
</cp:coreProperties>
</file>