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EAAB79D" w14:textId="18713772" w:rsidR="00274BE6" w:rsidRPr="00905DE8" w:rsidRDefault="007316C6" w:rsidP="00B17912">
      <w:pPr>
        <w:keepNext/>
        <w:keepLines/>
        <w:tabs>
          <w:tab w:val="left" w:pos="284"/>
        </w:tabs>
        <w:spacing w:after="460"/>
        <w:jc w:val="center"/>
        <w:rPr>
          <w:sz w:val="32"/>
          <w:szCs w:val="32"/>
          <w:lang w:val="en-US"/>
        </w:rPr>
      </w:pPr>
      <w:r w:rsidRPr="007316C6">
        <w:rPr>
          <w:rFonts w:eastAsia="Times"/>
          <w:b/>
          <w:sz w:val="32"/>
          <w:szCs w:val="32"/>
          <w:lang w:val="en-US"/>
        </w:rPr>
        <w:t>THE AUTHORITY OF WOMEN WITH TATTOOS</w:t>
      </w:r>
    </w:p>
    <w:p w14:paraId="3652C52C" w14:textId="3DF6B249" w:rsidR="00274BE6" w:rsidRPr="00905DE8" w:rsidRDefault="00905DE8">
      <w:pPr>
        <w:ind w:firstLine="227"/>
        <w:jc w:val="center"/>
      </w:pPr>
      <w:r>
        <w:rPr>
          <w:rFonts w:eastAsia="Times"/>
        </w:rPr>
        <w:t>Sindy Oktaviani</w:t>
      </w:r>
      <w:r w:rsidR="009809A4" w:rsidRPr="009809A4">
        <w:rPr>
          <w:rFonts w:eastAsia="Times"/>
          <w:vertAlign w:val="superscript"/>
        </w:rPr>
        <w:t>1</w:t>
      </w:r>
      <w:r>
        <w:rPr>
          <w:rFonts w:eastAsia="Times"/>
        </w:rPr>
        <w:t>, Nur Hidayah</w:t>
      </w:r>
      <w:r w:rsidR="009809A4" w:rsidRPr="009809A4">
        <w:rPr>
          <w:rFonts w:eastAsia="Times"/>
          <w:vertAlign w:val="superscript"/>
        </w:rPr>
        <w:t>2</w:t>
      </w:r>
      <w:r>
        <w:rPr>
          <w:rFonts w:eastAsia="Times"/>
        </w:rPr>
        <w:t>, Aris Martiana</w:t>
      </w:r>
      <w:r w:rsidRPr="00905DE8">
        <w:rPr>
          <w:rFonts w:eastAsia="Times"/>
          <w:vertAlign w:val="superscript"/>
        </w:rPr>
        <w:t>3</w:t>
      </w:r>
    </w:p>
    <w:p w14:paraId="73DF9989" w14:textId="54471C0B" w:rsidR="00274BE6" w:rsidRDefault="00BF33BE">
      <w:pPr>
        <w:ind w:firstLine="227"/>
        <w:jc w:val="center"/>
        <w:rPr>
          <w:rFonts w:eastAsia="Times"/>
          <w:sz w:val="18"/>
          <w:szCs w:val="18"/>
        </w:rPr>
      </w:pPr>
      <w:r w:rsidRPr="00BF33BE">
        <w:rPr>
          <w:rFonts w:eastAsia="Times"/>
          <w:sz w:val="18"/>
          <w:szCs w:val="18"/>
          <w:vertAlign w:val="superscript"/>
        </w:rPr>
        <w:t>1,2,3</w:t>
      </w:r>
      <w:r w:rsidR="00905DE8">
        <w:rPr>
          <w:rFonts w:eastAsia="Times"/>
          <w:sz w:val="18"/>
          <w:szCs w:val="18"/>
        </w:rPr>
        <w:t>Sociology Education Department, Universitas Negeri Yogyakarta, Indonesia</w:t>
      </w:r>
    </w:p>
    <w:p w14:paraId="7FA6F86B" w14:textId="71CD7CFF" w:rsidR="00905DE8" w:rsidRDefault="005833C9">
      <w:pPr>
        <w:ind w:firstLine="227"/>
        <w:jc w:val="center"/>
        <w:rPr>
          <w:rFonts w:eastAsia="Times"/>
          <w:sz w:val="18"/>
          <w:szCs w:val="18"/>
        </w:rPr>
      </w:pPr>
      <w:r w:rsidRPr="005833C9">
        <w:rPr>
          <w:rFonts w:eastAsia="Times"/>
          <w:sz w:val="18"/>
          <w:szCs w:val="18"/>
          <w:vertAlign w:val="superscript"/>
        </w:rPr>
        <w:t>1</w:t>
      </w:r>
      <w:hyperlink r:id="rId7" w:history="1">
        <w:r w:rsidRPr="00827B59">
          <w:rPr>
            <w:rStyle w:val="Hyperlink"/>
            <w:rFonts w:eastAsia="Times"/>
            <w:sz w:val="18"/>
            <w:szCs w:val="18"/>
          </w:rPr>
          <w:t>sindayokta@gmail.com</w:t>
        </w:r>
      </w:hyperlink>
      <w:r>
        <w:rPr>
          <w:rFonts w:eastAsia="Times"/>
          <w:sz w:val="18"/>
          <w:szCs w:val="18"/>
        </w:rPr>
        <w:t xml:space="preserve">, </w:t>
      </w:r>
      <w:r w:rsidRPr="005833C9">
        <w:rPr>
          <w:rFonts w:eastAsia="Times"/>
          <w:sz w:val="18"/>
          <w:szCs w:val="18"/>
          <w:vertAlign w:val="superscript"/>
        </w:rPr>
        <w:t>2</w:t>
      </w:r>
      <w:hyperlink r:id="rId8" w:history="1">
        <w:r w:rsidRPr="00827B59">
          <w:rPr>
            <w:rStyle w:val="Hyperlink"/>
            <w:rFonts w:eastAsia="Times"/>
            <w:sz w:val="18"/>
            <w:szCs w:val="18"/>
          </w:rPr>
          <w:t>nur_hidayah@uny.ac.id</w:t>
        </w:r>
      </w:hyperlink>
      <w:r>
        <w:rPr>
          <w:rFonts w:eastAsia="Times"/>
          <w:sz w:val="18"/>
          <w:szCs w:val="18"/>
        </w:rPr>
        <w:t xml:space="preserve">, </w:t>
      </w:r>
      <w:r w:rsidRPr="005833C9">
        <w:rPr>
          <w:rFonts w:eastAsia="Times"/>
          <w:sz w:val="18"/>
          <w:szCs w:val="18"/>
          <w:vertAlign w:val="superscript"/>
        </w:rPr>
        <w:t>3</w:t>
      </w:r>
      <w:hyperlink r:id="rId9" w:history="1">
        <w:r w:rsidRPr="00827B59">
          <w:rPr>
            <w:rStyle w:val="Hyperlink"/>
            <w:rFonts w:eastAsia="Times"/>
            <w:sz w:val="18"/>
            <w:szCs w:val="18"/>
          </w:rPr>
          <w:t>aris_martiana@uny.ac.id</w:t>
        </w:r>
      </w:hyperlink>
      <w:r>
        <w:rPr>
          <w:rFonts w:eastAsia="Times"/>
          <w:sz w:val="18"/>
          <w:szCs w:val="18"/>
        </w:rPr>
        <w:t xml:space="preserve"> </w:t>
      </w:r>
    </w:p>
    <w:p w14:paraId="73413892" w14:textId="41467B96" w:rsidR="005833C9" w:rsidRDefault="005833C9">
      <w:pPr>
        <w:ind w:firstLine="227"/>
        <w:jc w:val="center"/>
        <w:rPr>
          <w:rFonts w:eastAsia="Times"/>
          <w:sz w:val="18"/>
          <w:szCs w:val="18"/>
        </w:rPr>
      </w:pPr>
      <w:r w:rsidRPr="005833C9">
        <w:rPr>
          <w:rFonts w:eastAsia="Times"/>
          <w:sz w:val="18"/>
          <w:szCs w:val="18"/>
          <w:vertAlign w:val="superscript"/>
        </w:rPr>
        <w:t>1</w:t>
      </w:r>
      <w:r>
        <w:rPr>
          <w:rFonts w:eastAsia="Times"/>
          <w:sz w:val="18"/>
          <w:szCs w:val="18"/>
        </w:rPr>
        <w:t xml:space="preserve">085226046113, </w:t>
      </w:r>
      <w:r w:rsidR="007316C6">
        <w:rPr>
          <w:rFonts w:eastAsia="Times"/>
          <w:sz w:val="18"/>
          <w:szCs w:val="18"/>
          <w:vertAlign w:val="superscript"/>
        </w:rPr>
        <w:t>2</w:t>
      </w:r>
      <w:r w:rsidR="00554575">
        <w:rPr>
          <w:rFonts w:eastAsia="Times"/>
          <w:sz w:val="18"/>
          <w:szCs w:val="18"/>
        </w:rPr>
        <w:t>081392929465</w:t>
      </w:r>
      <w:r w:rsidR="007316C6">
        <w:rPr>
          <w:rFonts w:eastAsia="Times"/>
          <w:sz w:val="18"/>
          <w:szCs w:val="18"/>
        </w:rPr>
        <w:t xml:space="preserve">, </w:t>
      </w:r>
      <w:r w:rsidR="007316C6" w:rsidRPr="007316C6">
        <w:rPr>
          <w:rFonts w:eastAsia="Times"/>
          <w:sz w:val="18"/>
          <w:szCs w:val="18"/>
          <w:vertAlign w:val="superscript"/>
        </w:rPr>
        <w:t>3</w:t>
      </w:r>
      <w:r w:rsidR="007316C6" w:rsidRPr="007316C6">
        <w:rPr>
          <w:rFonts w:eastAsia="Times"/>
          <w:sz w:val="18"/>
          <w:szCs w:val="18"/>
        </w:rPr>
        <w:t>085647088310</w:t>
      </w:r>
    </w:p>
    <w:p w14:paraId="55DB5053" w14:textId="77777777" w:rsidR="007316C6" w:rsidRPr="0042530D" w:rsidRDefault="007316C6">
      <w:pPr>
        <w:ind w:firstLine="227"/>
        <w:jc w:val="center"/>
      </w:pPr>
    </w:p>
    <w:p w14:paraId="70476677" w14:textId="3ABEFBFF" w:rsidR="00554575" w:rsidRPr="00554575" w:rsidRDefault="00554575" w:rsidP="00554575">
      <w:pPr>
        <w:spacing w:before="400" w:after="120"/>
        <w:ind w:left="567" w:right="567"/>
        <w:jc w:val="center"/>
        <w:rPr>
          <w:rFonts w:eastAsia="Times"/>
          <w:sz w:val="24"/>
          <w:szCs w:val="18"/>
        </w:rPr>
      </w:pPr>
      <w:r>
        <w:rPr>
          <w:rFonts w:eastAsia="Times"/>
          <w:b/>
          <w:sz w:val="24"/>
          <w:szCs w:val="18"/>
        </w:rPr>
        <w:t>ABSTRACT</w:t>
      </w:r>
    </w:p>
    <w:p w14:paraId="641207C4" w14:textId="3B51CDAD" w:rsidR="00274BE6" w:rsidRPr="0042530D" w:rsidRDefault="007316C6">
      <w:pPr>
        <w:spacing w:before="400" w:after="120"/>
        <w:ind w:left="567" w:right="567"/>
        <w:jc w:val="both"/>
      </w:pPr>
      <w:r w:rsidRPr="007316C6">
        <w:rPr>
          <w:rFonts w:eastAsia="Times"/>
          <w:sz w:val="18"/>
          <w:szCs w:val="18"/>
        </w:rPr>
        <w:t>This study describes the essence and authority over a woman’s body, how the body image changes in society, and reasons why women get inked. To select informants, snowball, and purposive sampling techniques were employed. Informants must be adult and tattooed females. They participate or have participated in any social projects. The validity technique is data source triangulation. Meanwhile, the data analysis technique is interactive model Miles and Huberman. The results of the study portray a special meaning of women’s bodies. Not only are women’s bodies physical phenomena, but also those are a result of social construction in society. Women’s bodies have always been changing variedly ranging from the rules surrounding them to the plan of liberation about the bodies themselves. Tattoos become an example of how women control their own bodies. In this regard, women with tattoos are aware of the authority over their bodies yet are still burdened with social pressure. Factors or reasons women get tattooed are that tattoos act as: (1) a form of body authority, (2) an alternative in enjoying arts, and (3) a symbol of life philosophy.</w:t>
      </w:r>
    </w:p>
    <w:p w14:paraId="22C0D2BB" w14:textId="1B273BBD" w:rsidR="00274BE6" w:rsidRPr="00554575" w:rsidRDefault="008153B4">
      <w:pPr>
        <w:spacing w:before="400" w:after="120"/>
        <w:ind w:left="567" w:right="567"/>
        <w:jc w:val="both"/>
      </w:pPr>
      <w:r w:rsidRPr="00554575">
        <w:rPr>
          <w:rFonts w:eastAsia="Times"/>
          <w:sz w:val="18"/>
          <w:szCs w:val="18"/>
        </w:rPr>
        <w:t xml:space="preserve">Keywords: </w:t>
      </w:r>
      <w:r w:rsidR="007316C6" w:rsidRPr="007316C6">
        <w:rPr>
          <w:rFonts w:eastAsia="Times"/>
          <w:sz w:val="18"/>
          <w:szCs w:val="18"/>
        </w:rPr>
        <w:t>Tattoos, Women, Authority, Body</w:t>
      </w:r>
    </w:p>
    <w:p w14:paraId="5A611252" w14:textId="77777777" w:rsidR="00274BE6" w:rsidRPr="0042530D" w:rsidRDefault="008153B4">
      <w:pPr>
        <w:keepNext/>
        <w:keepLines/>
        <w:tabs>
          <w:tab w:val="left" w:pos="454"/>
        </w:tabs>
        <w:spacing w:before="520" w:after="280"/>
        <w:jc w:val="both"/>
      </w:pPr>
      <w:r w:rsidRPr="0042530D">
        <w:rPr>
          <w:rFonts w:eastAsia="Times"/>
          <w:b/>
          <w:sz w:val="24"/>
          <w:szCs w:val="24"/>
        </w:rPr>
        <w:t>1   Introduction</w:t>
      </w:r>
    </w:p>
    <w:p w14:paraId="13C76393" w14:textId="284ADA2D" w:rsidR="007316C6" w:rsidRDefault="007316C6" w:rsidP="007316C6">
      <w:pPr>
        <w:ind w:firstLine="397"/>
        <w:jc w:val="both"/>
      </w:pPr>
      <w:r>
        <w:t>It might be noted that talking about women’s bodies in Indonesia is convoluted. According to Bartky, Lee, and Foucault (2003 in Ida 2005) in their work entitled Feminity and The Modernization of Patriarchal Power, it is stated that “woman’s body is an ornamented surface too, and there is much discipline involved in this production as well”. This line assumes that women’s bodies are an ornament thus the use of makeup, clothes, and the decision to get tattoos act as how they make sense of women’s bodies (Benedicta, 2011). Discussing women’s bodies, it cannot be separated from the nurtured social context which will be defined. The strong influence of patriarchy in Indonesia makes women’s spaces in treating their bodies quite hindered. Moreover, the plan on women’s bodies is frequently backlashing from believed values and norms. Many regulations permitted by society exist to restrain women’s life. Arivia girl in “Nation and Violence against Women” “(Negara dan Kekerasan Terhadap Perempuan”) (Subono ed., 2000: 13-15), cites Jaques Lacan, a France philosopher, naming this as “symbolic rules”.</w:t>
      </w:r>
    </w:p>
    <w:p w14:paraId="6343B6BF" w14:textId="77777777" w:rsidR="007316C6" w:rsidRDefault="007316C6" w:rsidP="007316C6">
      <w:pPr>
        <w:ind w:firstLine="397"/>
        <w:jc w:val="both"/>
      </w:pPr>
      <w:r>
        <w:t xml:space="preserve">Lacan explains that every society is controlled by a set of interrelated signs (symbols), rules, and rituals that exist in society. Otherwise speaking, “symbolic rules” regulate society </w:t>
      </w:r>
      <w:r>
        <w:lastRenderedPageBreak/>
        <w:t>through their language, and instill certain rules namely gender and class roles (Septiandari, 2013). This sense depicts, in a sociocultural construct set by patriarchal rationality, the position of women as subordinate. They need to follow varied rules and another controlling form which place them into “the other”, or liyan (Septiandari, 2013). Therefore, in their lives, women are highly expected to act in accordance with what is applied in society. Thus, women somehow do not have any power to take control of their bodies. Discrimination experienced by women leads many movements aiming to free themselves from any unfair treatment from society. One of the movements is feminism. This movement in Indonesia attempts to fight for woman’s rights both in private and public spheres. One of them is a plan on women’s bodies.</w:t>
      </w:r>
    </w:p>
    <w:p w14:paraId="37C6AE01" w14:textId="77777777" w:rsidR="007316C6" w:rsidRDefault="007316C6" w:rsidP="007316C6">
      <w:pPr>
        <w:ind w:firstLine="397"/>
        <w:jc w:val="both"/>
      </w:pPr>
      <w:r>
        <w:t>The fight over women’s bodies focuses on how women and society should be aware of the individual rights on their bodies. Women are supposed to have their authority to take control of what they have in their bodies. This movement encourages women to love their bodies and do whatever they want away from customary or religious laws accepted by society. Points of the highlights regarding control over women’s bodies are how and what ornaments are on woman’s bodies. It can be in the form of clothes, makeup, beauty standard, or even tattoos on women.</w:t>
      </w:r>
    </w:p>
    <w:p w14:paraId="2CDBE2AD" w14:textId="5C0E366D" w:rsidR="00253E24" w:rsidRDefault="007316C6" w:rsidP="007316C6">
      <w:pPr>
        <w:ind w:firstLine="397"/>
        <w:jc w:val="both"/>
      </w:pPr>
      <w:r>
        <w:t>One example of body authority of woman is the image or symbol of tattoos on their bodies. In some parts of Indonesia, tattoos are sacred by the indigenous society. For those communities, tattoos function as signs or symbols of hierarchy or power.  However, the art of tattooing is growing nowadays. Tattoos become a subculture in some parts of Indonesia (Fatmawati et al, 2016). Recently, the existence of tattoos on women’s bodies is quite developing. As mentioned by Gumelar and Mukhroman, currently there are a lot of women ornament themselves with tattoos (Gumelar &amp; Muhkroman, 2015). They start to explore their bodies with tattoos dauntlessly.</w:t>
      </w:r>
    </w:p>
    <w:p w14:paraId="3099AD01" w14:textId="288FAB5B" w:rsidR="00274BE6" w:rsidRPr="0042530D" w:rsidRDefault="008153B4">
      <w:pPr>
        <w:keepNext/>
        <w:keepLines/>
        <w:tabs>
          <w:tab w:val="left" w:pos="454"/>
        </w:tabs>
        <w:spacing w:before="520" w:after="280"/>
        <w:jc w:val="both"/>
      </w:pPr>
      <w:r w:rsidRPr="0042530D">
        <w:rPr>
          <w:rFonts w:eastAsia="Times"/>
          <w:b/>
          <w:sz w:val="24"/>
          <w:szCs w:val="24"/>
        </w:rPr>
        <w:t xml:space="preserve">2   </w:t>
      </w:r>
      <w:r w:rsidR="00253E24">
        <w:rPr>
          <w:rFonts w:eastAsia="Times"/>
          <w:b/>
          <w:sz w:val="24"/>
          <w:szCs w:val="24"/>
        </w:rPr>
        <w:t>RESEARCH METHOD</w:t>
      </w:r>
    </w:p>
    <w:p w14:paraId="128EC0DB" w14:textId="10856BE3" w:rsidR="00274BE6" w:rsidRPr="0042530D" w:rsidRDefault="007316C6">
      <w:pPr>
        <w:ind w:firstLine="360"/>
        <w:jc w:val="both"/>
      </w:pPr>
      <w:r w:rsidRPr="007316C6">
        <w:rPr>
          <w:rFonts w:eastAsia="Times"/>
        </w:rPr>
        <w:t>This research was done in Daerah Istimewa Yogyakarta (D.I Yogyakarta). The researchers opted for this location for its cultural diversity including the art of tattooing. Some tattooed women can be easily found in D.I Yogyakarta. In fact, in the last two years, D.I Yogyakarta regularly conduct Woman March actions aiming at fighting for women’s rights. This is a qualitative study employing a descriptive approach. Data resources were divided into two namely primer and secondary data. The researchers used some collecting data techniques such as passive participation, interviews, and documentation. This study was conducted with source triangulation which compares and rechecks the trustworthiness of obtained information from different time and tools in the qualitative study (Moleong, 2011). The researchers chose to apply data analysis by Miles and Huberman with their interactive model consisting of data collection, data reduction, data display, and conclusion</w:t>
      </w:r>
    </w:p>
    <w:p w14:paraId="58D6B356" w14:textId="74216D6F" w:rsidR="00253E24" w:rsidRPr="0042530D" w:rsidRDefault="00CD68DB" w:rsidP="00253E24">
      <w:pPr>
        <w:keepNext/>
        <w:keepLines/>
        <w:tabs>
          <w:tab w:val="left" w:pos="454"/>
        </w:tabs>
        <w:spacing w:before="520" w:after="280"/>
        <w:jc w:val="both"/>
      </w:pPr>
      <w:r>
        <w:rPr>
          <w:rFonts w:eastAsia="Times"/>
          <w:b/>
          <w:sz w:val="24"/>
          <w:szCs w:val="24"/>
        </w:rPr>
        <w:t>3   RESULTS AND DISCUSSION</w:t>
      </w:r>
    </w:p>
    <w:p w14:paraId="2346F896" w14:textId="77777777" w:rsidR="007316C6" w:rsidRDefault="007316C6" w:rsidP="007316C6">
      <w:pPr>
        <w:ind w:firstLine="360"/>
        <w:jc w:val="both"/>
      </w:pPr>
      <w:r>
        <w:t xml:space="preserve">Women’s bodies are a complicated matter to define. There are varied meanings of how women’s bodies are interpreted among people. Listyani argues that women are adjusted to rely on other people’s judgment when they are trying to understand or value their experience in body issues (Listyani, 2016). This is in line with a statement from Bordo (in Listyani, 2016) </w:t>
      </w:r>
      <w:r>
        <w:lastRenderedPageBreak/>
        <w:t>claiming that body is always in the grip of culture that is manifested in cultural practice and its way of life. Bodies controlled by culture fully participate in the whole cultural practice which hegemonize and limit them with a set of rules that allow and forbid (Listyani, 2016). The informants in this study explained that a family or neighborhood has its own standard regarding ideal women. They are described as obedient women who always follow the rules. Thornham conveys that not only are bodies seen as a biological structure but also as an experience structure (Thornham, 2010). Experience structure, definition, function, and idealization of people upon their bodies become a temporary concept changing over time and space. It is defined both individually and socially. In response to this, bodies are actually possessed by individuals who understand that the body they have is one with their soul. However, authority over women’s bodies cannot be separated from the presence of the state or society. Thus, body is not an individual but a social possession. Body as a social possession projects many things that are not only self but also society symbol. Something that we own also presents who we are: acting as the subject and object at the same time, being both individual and personal (Synnott, 2007).</w:t>
      </w:r>
    </w:p>
    <w:p w14:paraId="74BB45BE" w14:textId="77777777" w:rsidR="007316C6" w:rsidRDefault="007316C6" w:rsidP="007316C6">
      <w:pPr>
        <w:ind w:firstLine="360"/>
        <w:jc w:val="both"/>
      </w:pPr>
      <w:r>
        <w:t>The existence of regulation on how to get dressed and the use of symbols on women’s bodies obstructs their movement both in public and private spheres. Along with the feminism movement and widely opened information flow, women are likely more aware of themselves who are manipulated by rules that ensnare them. The demand for freedom of women recently become a topic highlighted by the feminist community in many countries including Indonesia.</w:t>
      </w:r>
    </w:p>
    <w:p w14:paraId="4F6F6D27" w14:textId="77777777" w:rsidR="007316C6" w:rsidRDefault="007316C6" w:rsidP="007316C6">
      <w:pPr>
        <w:ind w:firstLine="360"/>
        <w:jc w:val="both"/>
      </w:pPr>
      <w:r>
        <w:t>Women deserve to appreciate and express their bodies without being interfered with any power or domination outside their bodies (Benedicta, 2011). In the sense of existentialist feminism, Tong assumes that if freedom has meaning, that is to be responsible for whatever action taken and aware that there is always a space to make choices even in any finite conditions (Tong, 1998). The informants in this study explained that to choose to get inked on their bodies was their whole responsibility. The decision of women to get their attributes or symbols on their bodies should be done without others’ compulsion. The liberation of women is supposed to be initiated by the women themselves. One of them is the awareness of authority that women have upon their bodies. Gatens and Butler (in Prabasmoro, 2006:50) claim that in the existentialist feminism belief, De Beauvoir assures that body is an ahistorical thing and that a woman has two aspects on herself. The former is as a biological creature, and the latter is as a cultural and historical creature.</w:t>
      </w:r>
    </w:p>
    <w:p w14:paraId="00BB5700" w14:textId="77777777" w:rsidR="007316C6" w:rsidRDefault="007316C6" w:rsidP="007316C6">
      <w:pPr>
        <w:ind w:firstLine="360"/>
        <w:jc w:val="both"/>
      </w:pPr>
      <w:r>
        <w:t>In using women’s rights or freedoms in exploring their own bodies, there are still limitations that should be followed. As though living in a society in general, there is still a consensus that should be done by every individual. Even though being said indirectly by the informants, researches drew a conclusion that women are able to realize on their authority over thier bodies- being able to get tattooed- indeed they kept feeling pressured and still got a limited way to express themselves. It can be seen from how they covered up their tattoos in certain places.</w:t>
      </w:r>
    </w:p>
    <w:p w14:paraId="2E0548B5" w14:textId="77777777" w:rsidR="007316C6" w:rsidRDefault="007316C6" w:rsidP="007316C6">
      <w:pPr>
        <w:ind w:firstLine="360"/>
        <w:jc w:val="both"/>
      </w:pPr>
      <w:r>
        <w:t>Society, social environment, and even their own beliefs likely affect the way they size up and define their own body. In addition, family and social environment, and even a set of faith also manifest in how they feel and believe in their bodies. This phenomenon reveals that society are quite influential in taking control of women’s bodies. With the existence of the feminist movement and widely open information flow, it affects the women’s mindset to define themselves. The same goes for living in society.  Women start to see themselves and their existence as equals to men. As proposed by Bordieu, women should be the subject. There is an awareness coming inside themselves that they exist as a whole individual rather than being liyan.</w:t>
      </w:r>
    </w:p>
    <w:p w14:paraId="1BC319F4" w14:textId="77777777" w:rsidR="007316C6" w:rsidRDefault="007316C6" w:rsidP="007316C6">
      <w:pPr>
        <w:ind w:firstLine="360"/>
        <w:jc w:val="both"/>
      </w:pPr>
      <w:r>
        <w:lastRenderedPageBreak/>
        <w:t>Nowadays, women’s participation in any kind of living aspects in society portrays the ability of them to connect and cooperate equally with men. However, in this social setting, women are forced to always compromise with the existing rules. Women, in carrying out their activities must still pay attention to the rules and social norms that are applied in certain circumstances. For the most part is in treating their own body. As mentioned by Synott that not only is body a physical phenomenon but also is a social dimension (Synnott, 2007). Therefore, in treating their bodies, women are constrained by existing rules. There are values and norms in society act as barriers to women’s liberty in expressing themselves. Consequently, to interpret the rights and authority of women in treating their own body, applied values and norms should be taken into consideration by women. Not only are women’s bodies individual possession but also are considered as social possession. Body as social possession projects many things namely self-symbol. Something that we own also presents who we are: acting as the subject and object at the same time, being both individual and personal (Synnott, 2007).</w:t>
      </w:r>
    </w:p>
    <w:p w14:paraId="26C76E96" w14:textId="77777777" w:rsidR="007316C6" w:rsidRDefault="007316C6" w:rsidP="007316C6">
      <w:pPr>
        <w:ind w:firstLine="360"/>
        <w:jc w:val="both"/>
      </w:pPr>
      <w:r>
        <w:t>Elaborated by Listyani, women are controlled to be dependable on other people judgments when they about to understand or value their experience with their bodies. Being in socio-cultural setting which also helps shaping experiences of women upon their bodies is high social demand. It mainly aims at prioritizing the aspect of physical appearance as body value and definition.  This social demand for putting physical appearance at the top matter is along with the process of uniformity of criteria functioned as standard for the ideal physical appearance. This claim is approved by the informants telling that there always be a certain standard for women to be seen as ideal and acceptable to society.</w:t>
      </w:r>
    </w:p>
    <w:p w14:paraId="4BEA3085" w14:textId="77777777" w:rsidR="007316C6" w:rsidRDefault="007316C6" w:rsidP="007316C6">
      <w:pPr>
        <w:ind w:firstLine="360"/>
        <w:jc w:val="both"/>
      </w:pPr>
      <w:r>
        <w:t>This study reveals the reason for woman who have the courage to get inked on their bodies is a form of awareness of their body authority. Tattoos become one example of authorities over the body. The reason is due to easier access to information and alteration happening in society. One of the forms is campaigns voiced by feminist movements regarding women’s rights and authority. The authority over the body also concerns about how women express themselves. The expression could also be seen as how women get dressed, behave, live their life, and the use of ornaments on their bodies. Tattoo own by women is one of many forms of rights they deserve to have. Women’s authority in letting ornaments attached to their bodies begins to be arranged lately. Informants who were taking a part in this study are the true example of women who are aware of their own rights and authority. The other cause of women deciding to get tattoos is to enjoy arts in a different way. In D.I Yogyakarta, women with tattoos begin to emerge. Not only are tattoos considered as a sacred ritual in indigenous society in Indonesia, but also act as a form of arts in pop culture. Rahayu (2010) points out the essence of a tattoo which was originally for a particular tribal worship tool has been leveled up into a work of art in harmony with others. Over time, similar to other dynamic artworks, tattoos also begin to carry other values and meanings.</w:t>
      </w:r>
    </w:p>
    <w:p w14:paraId="0D18EEF7" w14:textId="72542D1A" w:rsidR="00AD265A" w:rsidRDefault="007316C6" w:rsidP="007316C6">
      <w:pPr>
        <w:ind w:firstLine="360"/>
        <w:jc w:val="both"/>
      </w:pPr>
      <w:r>
        <w:t>Apart from being a means to enjoy arts, women believe that tattoos they own are a symbol of their life philosophy.  The essence of tattoos as a reminder of a certain moment throughout somebody’s life is one of the tattoos motives chosen by women. The bravery of women to get tattooed is along with full responsibility for what they have chosen. Similar to the result study proposed by Aulia Subur Prasetyo Aji (2013) in his undergraduate thesis entitled The Phenomenon of Tattooed Women in Yogyakarta (Fenomena Perempuan Bertato di Yogyakarta). He claims that tattooed are frequently used by people to capture their valuable moment whether it is sweet and unpleasant. It can be assumed from the researchers’ point of view that the reason for women to finally make a decision to get inked is a form of escape from the feeling of sorrow or joy experienced by the informants.</w:t>
      </w:r>
    </w:p>
    <w:p w14:paraId="10942B69" w14:textId="77777777" w:rsidR="00AD265A" w:rsidRDefault="00AD265A" w:rsidP="00632E8F">
      <w:pPr>
        <w:ind w:firstLine="360"/>
        <w:jc w:val="both"/>
      </w:pPr>
    </w:p>
    <w:p w14:paraId="1F521F08" w14:textId="77777777" w:rsidR="00AD265A" w:rsidRDefault="00AD265A" w:rsidP="00AD265A">
      <w:pPr>
        <w:keepNext/>
        <w:keepLines/>
        <w:tabs>
          <w:tab w:val="left" w:pos="454"/>
        </w:tabs>
        <w:spacing w:after="280"/>
        <w:jc w:val="both"/>
        <w:rPr>
          <w:rFonts w:eastAsia="Times"/>
          <w:b/>
          <w:sz w:val="24"/>
          <w:szCs w:val="24"/>
        </w:rPr>
      </w:pPr>
      <w:r>
        <w:rPr>
          <w:rFonts w:eastAsia="Times"/>
          <w:b/>
          <w:sz w:val="24"/>
          <w:szCs w:val="24"/>
        </w:rPr>
        <w:t>3   CONCLUSIONS</w:t>
      </w:r>
    </w:p>
    <w:p w14:paraId="746B9974" w14:textId="594B1A2F" w:rsidR="007316C6" w:rsidRPr="007316C6" w:rsidRDefault="007316C6" w:rsidP="007316C6">
      <w:pPr>
        <w:ind w:firstLine="360"/>
        <w:jc w:val="both"/>
        <w:rPr>
          <w:rFonts w:eastAsia="Times"/>
        </w:rPr>
      </w:pPr>
      <w:r w:rsidRPr="007316C6">
        <w:rPr>
          <w:rFonts w:eastAsia="Times"/>
        </w:rPr>
        <w:t xml:space="preserve">Women’s bodies are somehow complex to define. Turner proposes four perspectives in studying body. First, a perspective claiming that body is not a natural phenomenon. Instead, it is a social construction. In other words, not only are bodies defined as human parts consisting of hands, legs, and other organs but also act as a result of social construction as a whole. Not only are bodies defined as a physical description of people, but also those are a series of events experienced by their own selves. </w:t>
      </w:r>
    </w:p>
    <w:p w14:paraId="5EEAF505" w14:textId="77777777" w:rsidR="007316C6" w:rsidRPr="007316C6" w:rsidRDefault="007316C6" w:rsidP="007316C6">
      <w:pPr>
        <w:ind w:firstLine="360"/>
        <w:jc w:val="both"/>
        <w:rPr>
          <w:rFonts w:eastAsia="Times"/>
        </w:rPr>
      </w:pPr>
      <w:r w:rsidRPr="007316C6">
        <w:rPr>
          <w:rFonts w:eastAsia="Times"/>
        </w:rPr>
        <w:t>One of the issues that are currently much-debated is women’s authority over their bodies. Authority is the right or power own by somebody to be able to do something. Therefore, authority over women’s bodies is expected to be the right for every single woman. In the sense of women’s authority over their bodies, it highly upholds the idea of a complete freedom for women to do whatever they want to their own bodies.</w:t>
      </w:r>
    </w:p>
    <w:p w14:paraId="76C6A0A6" w14:textId="77777777" w:rsidR="007316C6" w:rsidRPr="007316C6" w:rsidRDefault="007316C6" w:rsidP="007316C6">
      <w:pPr>
        <w:ind w:firstLine="360"/>
        <w:jc w:val="both"/>
        <w:rPr>
          <w:rFonts w:eastAsia="Times"/>
        </w:rPr>
      </w:pPr>
      <w:r w:rsidRPr="007316C6">
        <w:rPr>
          <w:rFonts w:eastAsia="Times"/>
        </w:rPr>
        <w:t>One example of the implementations of authority over women’s bodies is the action done by women with tattoos. Nowadays, tattooed women can be easily found in any public places such as malls, roads, or even campuses. This phenomenon indicates the shift of tattoos’ significance from something that is sacred and religious into worldly or as a form of fashion. Women also believe that the use of ornaments (re: tattoos) on their bodies is their complete rights.</w:t>
      </w:r>
    </w:p>
    <w:p w14:paraId="663B3B4A" w14:textId="3D0DE65C" w:rsidR="00AD265A" w:rsidRPr="00AD265A" w:rsidRDefault="007316C6" w:rsidP="007316C6">
      <w:pPr>
        <w:ind w:firstLine="360"/>
        <w:jc w:val="both"/>
      </w:pPr>
      <w:r w:rsidRPr="007316C6">
        <w:rPr>
          <w:rFonts w:eastAsia="Times"/>
        </w:rPr>
        <w:t>Nevertheless, there are still many aspects needed to be considered in implementing the concept of women’s authority over their bodies. The social environment is structured by values and norms. Value and norms are a form of consensus which is unconsciously agreed by majority of people. In this regard, the use of women’s authority over their bodies frequently backlashes form values and norms in society. It can be argued that body is like a sponge that is able to absorb meanings and also can be exceedingly political at the same time. Therefore, body can be seen as something that is socially constructed. In fact, women do not completely have that freedom. It is supported by the fact that women are alert in showing their freedom to get tattooed. Indirectly, women are still not ready to face social pressure from their environment.</w:t>
      </w:r>
    </w:p>
    <w:p w14:paraId="4E3629C3" w14:textId="77777777" w:rsidR="005833C9" w:rsidRDefault="005833C9" w:rsidP="005833C9"/>
    <w:p w14:paraId="1476B5BD" w14:textId="4919A6B3" w:rsidR="00274BE6" w:rsidRDefault="005833C9" w:rsidP="005833C9">
      <w:pPr>
        <w:rPr>
          <w:rFonts w:eastAsia="Times"/>
          <w:b/>
          <w:sz w:val="24"/>
          <w:szCs w:val="24"/>
        </w:rPr>
      </w:pPr>
      <w:r>
        <w:rPr>
          <w:rFonts w:eastAsia="Times"/>
          <w:b/>
          <w:sz w:val="24"/>
          <w:szCs w:val="24"/>
        </w:rPr>
        <w:t>REFERENCES</w:t>
      </w:r>
    </w:p>
    <w:p w14:paraId="6CD882AA" w14:textId="77777777" w:rsidR="005833C9" w:rsidRDefault="005833C9" w:rsidP="005833C9"/>
    <w:p w14:paraId="10F20411" w14:textId="4BD63D4D" w:rsidR="005833C9" w:rsidRDefault="005833C9" w:rsidP="00554575">
      <w:pPr>
        <w:ind w:left="720" w:hanging="720"/>
        <w:jc w:val="both"/>
      </w:pPr>
      <w:r>
        <w:t>Aji, Aulia Subur Prasetyo. 2013. Fenomena Perempuan Bertato di Yogyakarta. Skripsi. Universitas Negeri Yogyakarta.</w:t>
      </w:r>
    </w:p>
    <w:p w14:paraId="293C8844" w14:textId="4DF576D5" w:rsidR="005833C9" w:rsidRDefault="005833C9" w:rsidP="00554575">
      <w:pPr>
        <w:ind w:left="720" w:hanging="720"/>
        <w:jc w:val="both"/>
      </w:pPr>
      <w:r>
        <w:t>Benedicta, Gabriella Devi. 2011. Dinamika Otonomi Tubuh Perempuan: Antara Kuasa dan Negoisasi atas Tubuh. MASYARAKAT, Jurnal Sosiologi, Vol</w:t>
      </w:r>
      <w:r w:rsidR="00554575">
        <w:t>. 16, No 2, Juli 2011: 141-156.</w:t>
      </w:r>
    </w:p>
    <w:p w14:paraId="637897DE" w14:textId="19CFD19A" w:rsidR="005833C9" w:rsidRDefault="005833C9" w:rsidP="00554575">
      <w:pPr>
        <w:ind w:left="720" w:hanging="720"/>
        <w:jc w:val="both"/>
      </w:pPr>
      <w:r>
        <w:t>Dalesang, Ramelia F. 2019. Seni Melukis Tubuh “Merekonstruksi Pemahaman dan Sikap Gereja Terhadap Fenomena Tato yang Berkembang di Kalangan Muda”. Jurnal Un</w:t>
      </w:r>
      <w:r w:rsidR="00554575">
        <w:t>iera, Volume 8 No 1 April 2019.</w:t>
      </w:r>
    </w:p>
    <w:p w14:paraId="230CE211" w14:textId="685A96AE" w:rsidR="005833C9" w:rsidRDefault="005833C9" w:rsidP="00554575">
      <w:pPr>
        <w:ind w:left="720" w:hanging="720"/>
        <w:jc w:val="both"/>
      </w:pPr>
      <w:r>
        <w:t>Fatmawati, dkk. 2016. Stigmatisasi dan Perilaku Diskriminatif pada Perempuan Bertato. Jurnal Ekuilibrium, FKIP Unismuh Makassa</w:t>
      </w:r>
      <w:r w:rsidR="00554575">
        <w:t>r, Volume II No. 1 Januari 2016</w:t>
      </w:r>
    </w:p>
    <w:p w14:paraId="5DAFD769" w14:textId="7A3B9803" w:rsidR="005833C9" w:rsidRDefault="005833C9" w:rsidP="00554575">
      <w:pPr>
        <w:ind w:left="720" w:hanging="720"/>
        <w:jc w:val="both"/>
      </w:pPr>
      <w:r>
        <w:t>Gumelar, Rangga Galura. Mukhroman, Iman. 2015. Tato: Representatif Gender Dalam Perspektif Feminisme. Jurnal Ilmu Komunikasi, Volume</w:t>
      </w:r>
      <w:r w:rsidR="00554575">
        <w:t xml:space="preserve"> 3, No. 1, Juni 2015, hlm 70-80</w:t>
      </w:r>
    </w:p>
    <w:p w14:paraId="7D9A1869" w14:textId="4B68CC83" w:rsidR="005833C9" w:rsidRPr="00554575" w:rsidRDefault="005833C9" w:rsidP="00554575">
      <w:pPr>
        <w:ind w:left="720" w:hanging="720"/>
        <w:jc w:val="both"/>
      </w:pPr>
      <w:r>
        <w:lastRenderedPageBreak/>
        <w:t xml:space="preserve">Hermawati, Tanti. 2007. Budaya Jawa dan Kesetaraan Gender. Jurnal Komunikasi Massa, </w:t>
      </w:r>
      <w:r w:rsidRPr="005833C9">
        <w:rPr>
          <w:rFonts w:eastAsia="Times"/>
        </w:rPr>
        <w:t>Volume</w:t>
      </w:r>
      <w:r w:rsidR="00554575">
        <w:t xml:space="preserve"> 1, No. 1, Juli 2007, hlm 18-24</w:t>
      </w:r>
    </w:p>
    <w:p w14:paraId="042F949A" w14:textId="130FA61B" w:rsidR="005833C9" w:rsidRDefault="005833C9" w:rsidP="00554575">
      <w:pPr>
        <w:ind w:left="720" w:hanging="720"/>
        <w:jc w:val="both"/>
      </w:pPr>
      <w:r>
        <w:t>Ida, Rachmah. 2004. Tubuh Perempuan dalam Goyang Dangdut. Jurnal Perempuan 41 : Seksualitas. Jaka</w:t>
      </w:r>
      <w:r w:rsidR="00554575">
        <w:t>rta : Yayasan Jurnal Perempuan.</w:t>
      </w:r>
    </w:p>
    <w:p w14:paraId="19A7BE0B" w14:textId="4D21C6E3" w:rsidR="005833C9" w:rsidRDefault="005833C9" w:rsidP="00554575">
      <w:pPr>
        <w:ind w:left="720" w:hanging="720"/>
        <w:jc w:val="both"/>
      </w:pPr>
      <w:r>
        <w:t>Listyani, Refti H. 2016. Tubuh Perempuan : Tubuh Sosial yang Sarat Makna. Jurnal An</w:t>
      </w:r>
      <w:r w:rsidR="00554575">
        <w:t>-Nisa', Vol. 9 No. 1 April 2016</w:t>
      </w:r>
    </w:p>
    <w:p w14:paraId="4E9F5577" w14:textId="297AB5DD" w:rsidR="005833C9" w:rsidRDefault="005833C9" w:rsidP="005833C9">
      <w:pPr>
        <w:jc w:val="both"/>
      </w:pPr>
      <w:r>
        <w:t>Moleong, J. Lexy. 2011, Metodologi Penelitian Ku</w:t>
      </w:r>
      <w:r w:rsidR="00554575">
        <w:t>alitatif. Bandung : Rosdakarya.</w:t>
      </w:r>
    </w:p>
    <w:p w14:paraId="4E811281" w14:textId="77777777" w:rsidR="002F6E1A" w:rsidRDefault="005833C9" w:rsidP="007316C6">
      <w:pPr>
        <w:ind w:left="720" w:hanging="720"/>
        <w:jc w:val="both"/>
      </w:pPr>
      <w:r>
        <w:t xml:space="preserve">Purnomo, Mulyo Hadi. 2017. Melawan Kekuasaan Laki-Laki : Kajian Feminisme Eksistensialis “Perempuan di Titik Nol” Karya Nawal el-Saadawi. Jurnal NUSA, Vol. 12. No. 4 November 2017. </w:t>
      </w:r>
    </w:p>
    <w:p w14:paraId="4B2972CA" w14:textId="48AFADD6" w:rsidR="005833C9" w:rsidRDefault="002F6E1A" w:rsidP="007316C6">
      <w:pPr>
        <w:ind w:left="720" w:hanging="720"/>
        <w:jc w:val="both"/>
      </w:pPr>
      <w:r w:rsidRPr="002F6E1A">
        <w:t>Saptandari, Pinky. 2013. Beberapa Pemikiran tentang Perempuan dalam Tubuh dan Eksistensi. BioKultur, Vol.II/No.1/Januari-Juni 2013</w:t>
      </w:r>
    </w:p>
    <w:p w14:paraId="09F18E30" w14:textId="0BB75627" w:rsidR="005833C9" w:rsidRDefault="005833C9" w:rsidP="00554575">
      <w:pPr>
        <w:ind w:left="720" w:hanging="720"/>
        <w:jc w:val="both"/>
      </w:pPr>
      <w:r>
        <w:t>Synnott, Anthony. 2007. Tubuh Sosial : Simbolisme, Diri, dan Masyarakat. Yogyakarta : Jalasutra</w:t>
      </w:r>
    </w:p>
    <w:p w14:paraId="12E86C75" w14:textId="77777777" w:rsidR="005833C9" w:rsidRDefault="005833C9" w:rsidP="005833C9">
      <w:pPr>
        <w:jc w:val="both"/>
      </w:pPr>
      <w:r>
        <w:t>Tong, Roesmary Putnam. 1998. Feminst thought. Yogyakarta : Jalasutra</w:t>
      </w:r>
    </w:p>
    <w:p w14:paraId="79956DA3" w14:textId="77777777" w:rsidR="005833C9" w:rsidRDefault="005833C9" w:rsidP="005833C9">
      <w:pPr>
        <w:jc w:val="both"/>
      </w:pPr>
      <w:r>
        <w:t xml:space="preserve"> </w:t>
      </w:r>
      <w:bookmarkStart w:id="0" w:name="_GoBack"/>
      <w:bookmarkEnd w:id="0"/>
    </w:p>
    <w:p w14:paraId="6A9D16B1" w14:textId="77777777" w:rsidR="005833C9" w:rsidRPr="0042530D" w:rsidRDefault="005833C9" w:rsidP="005833C9">
      <w:pPr>
        <w:jc w:val="both"/>
      </w:pPr>
    </w:p>
    <w:p w14:paraId="3B706268" w14:textId="77777777" w:rsidR="00274BE6" w:rsidRPr="0042530D" w:rsidRDefault="00274BE6" w:rsidP="005833C9">
      <w:pPr>
        <w:ind w:firstLine="227"/>
        <w:jc w:val="both"/>
      </w:pPr>
    </w:p>
    <w:sectPr w:rsidR="00274BE6" w:rsidRPr="0042530D" w:rsidSect="00B17912">
      <w:footerReference w:type="default" r:id="rId10"/>
      <w:pgSz w:w="11907" w:h="16840"/>
      <w:pgMar w:top="2835" w:right="2155" w:bottom="2835" w:left="2155"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3D6CD" w14:textId="77777777" w:rsidR="001C2817" w:rsidRDefault="001C2817">
      <w:r>
        <w:separator/>
      </w:r>
    </w:p>
  </w:endnote>
  <w:endnote w:type="continuationSeparator" w:id="0">
    <w:p w14:paraId="3938427D" w14:textId="77777777" w:rsidR="001C2817" w:rsidRDefault="001C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721AC" w14:textId="77777777" w:rsidR="00C24461" w:rsidRDefault="00C24461">
    <w:pPr>
      <w:jc w:val="both"/>
    </w:pPr>
  </w:p>
  <w:p w14:paraId="45F3A2DE" w14:textId="77777777" w:rsidR="00C24461" w:rsidRDefault="00C24461">
    <w:pPr>
      <w:jc w:val="both"/>
    </w:pPr>
  </w:p>
  <w:p w14:paraId="2EBC0141" w14:textId="77777777" w:rsidR="00C24461" w:rsidRDefault="00C24461">
    <w:pPr>
      <w:jc w:val="both"/>
    </w:pPr>
  </w:p>
  <w:p w14:paraId="7D88F5F3" w14:textId="77777777" w:rsidR="00C24461" w:rsidRDefault="00C24461">
    <w:pP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53E9A" w14:textId="77777777" w:rsidR="001C2817" w:rsidRDefault="001C2817">
      <w:r>
        <w:separator/>
      </w:r>
    </w:p>
  </w:footnote>
  <w:footnote w:type="continuationSeparator" w:id="0">
    <w:p w14:paraId="7380406D" w14:textId="77777777" w:rsidR="001C2817" w:rsidRDefault="001C2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74BE6"/>
    <w:rsid w:val="000211D8"/>
    <w:rsid w:val="000B2BEA"/>
    <w:rsid w:val="001920AD"/>
    <w:rsid w:val="001C2817"/>
    <w:rsid w:val="0020523A"/>
    <w:rsid w:val="00253E24"/>
    <w:rsid w:val="00266F90"/>
    <w:rsid w:val="00274BE6"/>
    <w:rsid w:val="002B5497"/>
    <w:rsid w:val="002F6E1A"/>
    <w:rsid w:val="0042530D"/>
    <w:rsid w:val="00472F54"/>
    <w:rsid w:val="00554575"/>
    <w:rsid w:val="00570052"/>
    <w:rsid w:val="005833C9"/>
    <w:rsid w:val="005B1074"/>
    <w:rsid w:val="00632E8F"/>
    <w:rsid w:val="006656A2"/>
    <w:rsid w:val="006F477D"/>
    <w:rsid w:val="007316C6"/>
    <w:rsid w:val="008153B4"/>
    <w:rsid w:val="00824D1D"/>
    <w:rsid w:val="008F1A4E"/>
    <w:rsid w:val="00905DE8"/>
    <w:rsid w:val="0096753E"/>
    <w:rsid w:val="009809A4"/>
    <w:rsid w:val="009C28D0"/>
    <w:rsid w:val="00A1438B"/>
    <w:rsid w:val="00A224E9"/>
    <w:rsid w:val="00A87C52"/>
    <w:rsid w:val="00AD265A"/>
    <w:rsid w:val="00B17912"/>
    <w:rsid w:val="00B359FC"/>
    <w:rsid w:val="00BD145A"/>
    <w:rsid w:val="00BF33BE"/>
    <w:rsid w:val="00C24461"/>
    <w:rsid w:val="00CC59AD"/>
    <w:rsid w:val="00CD68DB"/>
    <w:rsid w:val="00E23CB3"/>
    <w:rsid w:val="00E7123D"/>
    <w:rsid w:val="00F40509"/>
    <w:rsid w:val="00F54D7E"/>
    <w:rsid w:val="00F8701D"/>
    <w:rsid w:val="00FD3D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265A"/>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70" w:type="dxa"/>
        <w:bottom w:w="0" w:type="dxa"/>
        <w:right w:w="70" w:type="dxa"/>
      </w:tblCellMar>
    </w:tblPr>
  </w:style>
  <w:style w:type="table" w:customStyle="1" w:styleId="a0">
    <w:basedOn w:val="TableNormal"/>
    <w:tblPr>
      <w:tblStyleRowBandSize w:val="1"/>
      <w:tblStyleColBandSize w:val="1"/>
      <w:tblInd w:w="0" w:type="dxa"/>
      <w:tblCellMar>
        <w:top w:w="0" w:type="dxa"/>
        <w:left w:w="70" w:type="dxa"/>
        <w:bottom w:w="0" w:type="dxa"/>
        <w:right w:w="70" w:type="dxa"/>
      </w:tblCellMar>
    </w:tblPr>
  </w:style>
  <w:style w:type="paragraph" w:styleId="BalloonText">
    <w:name w:val="Balloon Text"/>
    <w:basedOn w:val="Normal"/>
    <w:link w:val="BalloonTextChar"/>
    <w:uiPriority w:val="99"/>
    <w:semiHidden/>
    <w:unhideWhenUsed/>
    <w:rsid w:val="00905DE8"/>
    <w:rPr>
      <w:rFonts w:ascii="Tahoma" w:hAnsi="Tahoma" w:cs="Tahoma"/>
      <w:sz w:val="16"/>
      <w:szCs w:val="16"/>
    </w:rPr>
  </w:style>
  <w:style w:type="character" w:customStyle="1" w:styleId="BalloonTextChar">
    <w:name w:val="Balloon Text Char"/>
    <w:basedOn w:val="DefaultParagraphFont"/>
    <w:link w:val="BalloonText"/>
    <w:uiPriority w:val="99"/>
    <w:semiHidden/>
    <w:rsid w:val="00905DE8"/>
    <w:rPr>
      <w:rFonts w:ascii="Tahoma" w:hAnsi="Tahoma" w:cs="Tahoma"/>
      <w:sz w:val="16"/>
      <w:szCs w:val="16"/>
    </w:rPr>
  </w:style>
  <w:style w:type="character" w:styleId="Hyperlink">
    <w:name w:val="Hyperlink"/>
    <w:basedOn w:val="DefaultParagraphFont"/>
    <w:uiPriority w:val="99"/>
    <w:unhideWhenUsed/>
    <w:rsid w:val="005833C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265A"/>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70" w:type="dxa"/>
        <w:bottom w:w="0" w:type="dxa"/>
        <w:right w:w="70" w:type="dxa"/>
      </w:tblCellMar>
    </w:tblPr>
  </w:style>
  <w:style w:type="table" w:customStyle="1" w:styleId="a0">
    <w:basedOn w:val="TableNormal"/>
    <w:tblPr>
      <w:tblStyleRowBandSize w:val="1"/>
      <w:tblStyleColBandSize w:val="1"/>
      <w:tblInd w:w="0" w:type="dxa"/>
      <w:tblCellMar>
        <w:top w:w="0" w:type="dxa"/>
        <w:left w:w="70" w:type="dxa"/>
        <w:bottom w:w="0" w:type="dxa"/>
        <w:right w:w="70" w:type="dxa"/>
      </w:tblCellMar>
    </w:tblPr>
  </w:style>
  <w:style w:type="paragraph" w:styleId="BalloonText">
    <w:name w:val="Balloon Text"/>
    <w:basedOn w:val="Normal"/>
    <w:link w:val="BalloonTextChar"/>
    <w:uiPriority w:val="99"/>
    <w:semiHidden/>
    <w:unhideWhenUsed/>
    <w:rsid w:val="00905DE8"/>
    <w:rPr>
      <w:rFonts w:ascii="Tahoma" w:hAnsi="Tahoma" w:cs="Tahoma"/>
      <w:sz w:val="16"/>
      <w:szCs w:val="16"/>
    </w:rPr>
  </w:style>
  <w:style w:type="character" w:customStyle="1" w:styleId="BalloonTextChar">
    <w:name w:val="Balloon Text Char"/>
    <w:basedOn w:val="DefaultParagraphFont"/>
    <w:link w:val="BalloonText"/>
    <w:uiPriority w:val="99"/>
    <w:semiHidden/>
    <w:rsid w:val="00905DE8"/>
    <w:rPr>
      <w:rFonts w:ascii="Tahoma" w:hAnsi="Tahoma" w:cs="Tahoma"/>
      <w:sz w:val="16"/>
      <w:szCs w:val="16"/>
    </w:rPr>
  </w:style>
  <w:style w:type="character" w:styleId="Hyperlink">
    <w:name w:val="Hyperlink"/>
    <w:basedOn w:val="DefaultParagraphFont"/>
    <w:uiPriority w:val="99"/>
    <w:unhideWhenUsed/>
    <w:rsid w:val="005833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nur_hidayah@uny.ac.id" TargetMode="External"/><Relationship Id="rId3" Type="http://schemas.openxmlformats.org/officeDocument/2006/relationships/settings" Target="settings.xml"/><Relationship Id="rId7" Type="http://schemas.openxmlformats.org/officeDocument/2006/relationships/hyperlink" Target="mailto:sindayokta@gmai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ris_martiana@uny.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2778</Words>
  <Characters>15839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2020-07-29T10:49:00Z</dcterms:created>
  <dcterms:modified xsi:type="dcterms:W3CDTF">2020-07-29T11:16:00Z</dcterms:modified>
</cp:coreProperties>
</file>