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AAB79D" w14:textId="53D08403" w:rsidR="00274BE6" w:rsidRPr="00EB0832" w:rsidRDefault="00FF2B21" w:rsidP="00230FB2">
      <w:pPr>
        <w:keepNext/>
        <w:keepLines/>
        <w:tabs>
          <w:tab w:val="left" w:pos="284"/>
        </w:tabs>
        <w:spacing w:after="460"/>
        <w:jc w:val="center"/>
        <w:rPr>
          <w:sz w:val="32"/>
          <w:szCs w:val="32"/>
        </w:rPr>
      </w:pPr>
      <w:r>
        <w:rPr>
          <w:sz w:val="32"/>
          <w:szCs w:val="32"/>
        </w:rPr>
        <w:t>SHARI’AH GOVERNANCE DISCLOSURE INDEX: AN IDEAL INDICATOR FOR ISLAMIC FINANCIAL INSTITUTIONS</w:t>
      </w:r>
    </w:p>
    <w:p w14:paraId="3652C52C" w14:textId="3BE5306A" w:rsidR="00274BE6" w:rsidRPr="0042530D" w:rsidRDefault="00230FB2">
      <w:pPr>
        <w:ind w:firstLine="227"/>
        <w:jc w:val="center"/>
      </w:pPr>
      <w:r>
        <w:rPr>
          <w:rFonts w:eastAsia="Times"/>
        </w:rPr>
        <w:t xml:space="preserve">Nur </w:t>
      </w:r>
      <w:r w:rsidR="005372B5">
        <w:rPr>
          <w:rFonts w:eastAsia="Times"/>
        </w:rPr>
        <w:t>'</w:t>
      </w:r>
      <w:r>
        <w:rPr>
          <w:rFonts w:eastAsia="Times"/>
        </w:rPr>
        <w:t>Ain Syahirah Shah</w:t>
      </w:r>
      <w:r w:rsidR="00825EDC">
        <w:rPr>
          <w:rFonts w:eastAsia="Times"/>
        </w:rPr>
        <w:t>a</w:t>
      </w:r>
      <w:r>
        <w:rPr>
          <w:rFonts w:eastAsia="Times"/>
        </w:rPr>
        <w:t>ruddin</w:t>
      </w:r>
      <w:r w:rsidR="009809A4" w:rsidRPr="009809A4">
        <w:rPr>
          <w:rFonts w:eastAsia="Times"/>
          <w:vertAlign w:val="superscript"/>
        </w:rPr>
        <w:t>1</w:t>
      </w:r>
      <w:r>
        <w:rPr>
          <w:rFonts w:eastAsia="Times"/>
        </w:rPr>
        <w:t>, Memiyanty Abdul Rahim</w:t>
      </w:r>
      <w:r w:rsidR="009809A4" w:rsidRPr="009809A4">
        <w:rPr>
          <w:rFonts w:eastAsia="Times"/>
          <w:vertAlign w:val="superscript"/>
        </w:rPr>
        <w:t>2</w:t>
      </w:r>
      <w:r>
        <w:rPr>
          <w:rFonts w:eastAsia="Times"/>
        </w:rPr>
        <w:t xml:space="preserve">, </w:t>
      </w:r>
    </w:p>
    <w:p w14:paraId="2062F93C" w14:textId="03AB97C8" w:rsidR="00274BE6" w:rsidRPr="00230FB2" w:rsidRDefault="00230FB2">
      <w:pPr>
        <w:ind w:left="1440" w:firstLine="720"/>
      </w:pPr>
      <w:r>
        <w:rPr>
          <w:rFonts w:eastAsia="Times"/>
          <w:sz w:val="18"/>
          <w:szCs w:val="18"/>
        </w:rPr>
        <w:t>{ainsyahirah70@gmail.com</w:t>
      </w:r>
      <w:r w:rsidR="009809A4">
        <w:rPr>
          <w:rFonts w:eastAsia="Times"/>
          <w:sz w:val="18"/>
          <w:szCs w:val="18"/>
          <w:vertAlign w:val="superscript"/>
        </w:rPr>
        <w:t>1</w:t>
      </w:r>
      <w:r>
        <w:rPr>
          <w:rFonts w:eastAsia="Times"/>
          <w:sz w:val="18"/>
          <w:szCs w:val="18"/>
        </w:rPr>
        <w:t>, memiyanty@uitm.edu.my</w:t>
      </w:r>
      <w:r w:rsidR="009809A4" w:rsidRPr="009809A4">
        <w:rPr>
          <w:rFonts w:eastAsia="Times"/>
          <w:sz w:val="18"/>
          <w:szCs w:val="18"/>
          <w:vertAlign w:val="superscript"/>
        </w:rPr>
        <w:t>2</w:t>
      </w:r>
      <w:r w:rsidR="009809A4">
        <w:rPr>
          <w:rFonts w:eastAsia="Times"/>
          <w:sz w:val="18"/>
          <w:szCs w:val="18"/>
        </w:rPr>
        <w:t>}</w:t>
      </w:r>
    </w:p>
    <w:p w14:paraId="10003AE2" w14:textId="77777777" w:rsidR="00274BE6" w:rsidRPr="00230FB2" w:rsidRDefault="00274BE6">
      <w:pPr>
        <w:ind w:firstLine="227"/>
        <w:jc w:val="center"/>
      </w:pPr>
    </w:p>
    <w:p w14:paraId="73DF9989" w14:textId="120AFE25" w:rsidR="00274BE6" w:rsidRPr="00394CA7" w:rsidRDefault="00394CA7">
      <w:pPr>
        <w:ind w:firstLine="227"/>
        <w:jc w:val="center"/>
        <w:rPr>
          <w:vertAlign w:val="superscript"/>
        </w:rPr>
      </w:pPr>
      <w:r>
        <w:rPr>
          <w:rFonts w:eastAsia="Times"/>
          <w:sz w:val="18"/>
          <w:szCs w:val="18"/>
        </w:rPr>
        <w:t>Universiti Teknologi MARA</w:t>
      </w:r>
      <w:r w:rsidR="009809A4" w:rsidRPr="009809A4">
        <w:rPr>
          <w:rFonts w:eastAsia="Times"/>
          <w:sz w:val="18"/>
          <w:szCs w:val="18"/>
          <w:vertAlign w:val="superscript"/>
        </w:rPr>
        <w:t>1</w:t>
      </w:r>
      <w:r>
        <w:rPr>
          <w:rFonts w:eastAsia="Times"/>
          <w:sz w:val="18"/>
          <w:szCs w:val="18"/>
          <w:vertAlign w:val="superscript"/>
        </w:rPr>
        <w:t>,2</w:t>
      </w:r>
    </w:p>
    <w:p w14:paraId="5C9FE66C" w14:textId="77777777" w:rsidR="00EB0832" w:rsidRPr="0042530D" w:rsidRDefault="00EB0832">
      <w:pPr>
        <w:ind w:firstLine="227"/>
        <w:jc w:val="center"/>
      </w:pPr>
    </w:p>
    <w:p w14:paraId="1373616C" w14:textId="315B658D" w:rsidR="00EB0832" w:rsidRPr="004405F0" w:rsidRDefault="008153B4" w:rsidP="00EB0832">
      <w:pPr>
        <w:spacing w:line="360" w:lineRule="auto"/>
        <w:jc w:val="both"/>
        <w:rPr>
          <w:sz w:val="24"/>
          <w:szCs w:val="24"/>
        </w:rPr>
      </w:pPr>
      <w:r w:rsidRPr="0042530D">
        <w:rPr>
          <w:rFonts w:eastAsia="Times"/>
          <w:b/>
          <w:sz w:val="18"/>
          <w:szCs w:val="18"/>
        </w:rPr>
        <w:t>Abstract.</w:t>
      </w:r>
      <w:r w:rsidR="00EB0832">
        <w:rPr>
          <w:rFonts w:eastAsia="Times"/>
          <w:sz w:val="18"/>
          <w:szCs w:val="18"/>
        </w:rPr>
        <w:t xml:space="preserve"> </w:t>
      </w:r>
      <w:r w:rsidR="00EB0832" w:rsidRPr="00EB0832">
        <w:rPr>
          <w:sz w:val="18"/>
          <w:szCs w:val="18"/>
        </w:rPr>
        <w:t xml:space="preserve">The purpose of this study is to develop the checklist of Shari’ah governance disclosure for Islamic Financial Institutions (IFIs) especially Islamic banks in Malaysia. The checklist is used for content analysis which derived from the text in annual report of Islamic banks to find the total scoring of disclosure. In developing the checklist, the study has adopted and adjusted from the checklist of prior studies. This measurement of checklist is also established from frameworks of Shari’ah </w:t>
      </w:r>
      <w:r w:rsidR="00825EDC">
        <w:rPr>
          <w:sz w:val="18"/>
          <w:szCs w:val="18"/>
        </w:rPr>
        <w:t>G</w:t>
      </w:r>
      <w:r w:rsidR="00EB0832" w:rsidRPr="00EB0832">
        <w:rPr>
          <w:sz w:val="18"/>
          <w:szCs w:val="18"/>
        </w:rPr>
        <w:t xml:space="preserve">overnance </w:t>
      </w:r>
      <w:r w:rsidR="00825EDC">
        <w:rPr>
          <w:sz w:val="18"/>
          <w:szCs w:val="18"/>
        </w:rPr>
        <w:t>F</w:t>
      </w:r>
      <w:r w:rsidR="00EB0832" w:rsidRPr="00EB0832">
        <w:rPr>
          <w:sz w:val="18"/>
          <w:szCs w:val="18"/>
        </w:rPr>
        <w:t xml:space="preserve">ramework 2010 and Shari’ah </w:t>
      </w:r>
      <w:r w:rsidR="00825EDC">
        <w:rPr>
          <w:sz w:val="18"/>
          <w:szCs w:val="18"/>
        </w:rPr>
        <w:t>G</w:t>
      </w:r>
      <w:r w:rsidR="00EB0832" w:rsidRPr="00EB0832">
        <w:rPr>
          <w:sz w:val="18"/>
          <w:szCs w:val="18"/>
        </w:rPr>
        <w:t xml:space="preserve">overnance </w:t>
      </w:r>
      <w:r w:rsidR="00825EDC">
        <w:rPr>
          <w:sz w:val="18"/>
          <w:szCs w:val="18"/>
        </w:rPr>
        <w:t>P</w:t>
      </w:r>
      <w:r w:rsidR="00EB0832" w:rsidRPr="00EB0832">
        <w:rPr>
          <w:sz w:val="18"/>
          <w:szCs w:val="18"/>
        </w:rPr>
        <w:t xml:space="preserve">olicy </w:t>
      </w:r>
      <w:r w:rsidR="00825EDC">
        <w:rPr>
          <w:sz w:val="18"/>
          <w:szCs w:val="18"/>
        </w:rPr>
        <w:t>D</w:t>
      </w:r>
      <w:r w:rsidR="00EB0832" w:rsidRPr="00EB0832">
        <w:rPr>
          <w:sz w:val="18"/>
          <w:szCs w:val="18"/>
        </w:rPr>
        <w:t>ocuments 2019 by Bank Negara Malaysia. The argument for this study is that disclosure of Islamic banks should have their own unique checklists according to adopted frameworks of their own organizations. Hence, it is important to develop checklist to ensure the Shari’ah compliance in the organizations. The checklist is very useful for future studies on checking the level of disclosure among Islamic financial institutions (IFIs).</w:t>
      </w:r>
      <w:r w:rsidR="00EB0832">
        <w:rPr>
          <w:sz w:val="24"/>
          <w:szCs w:val="24"/>
        </w:rPr>
        <w:t xml:space="preserve"> </w:t>
      </w:r>
    </w:p>
    <w:p w14:paraId="641207C4" w14:textId="18EE9268" w:rsidR="00274BE6" w:rsidRPr="0042530D" w:rsidRDefault="00274BE6" w:rsidP="00EB0832">
      <w:pPr>
        <w:spacing w:before="400" w:after="120"/>
        <w:ind w:left="567" w:right="567"/>
        <w:jc w:val="both"/>
      </w:pPr>
    </w:p>
    <w:p w14:paraId="22C0D2BB" w14:textId="00C7B4A7" w:rsidR="00274BE6" w:rsidRPr="0042530D" w:rsidRDefault="008153B4">
      <w:pPr>
        <w:spacing w:before="400" w:after="120"/>
        <w:ind w:left="567" w:right="567"/>
        <w:jc w:val="both"/>
      </w:pPr>
      <w:r w:rsidRPr="0042530D">
        <w:rPr>
          <w:rFonts w:eastAsia="Times"/>
          <w:b/>
          <w:sz w:val="18"/>
          <w:szCs w:val="18"/>
        </w:rPr>
        <w:t xml:space="preserve">Keywords: </w:t>
      </w:r>
      <w:r w:rsidR="00825EDC">
        <w:rPr>
          <w:rFonts w:eastAsia="Times"/>
          <w:sz w:val="18"/>
          <w:szCs w:val="18"/>
        </w:rPr>
        <w:t>S</w:t>
      </w:r>
      <w:r w:rsidR="008A1F6B">
        <w:rPr>
          <w:rFonts w:eastAsia="Times"/>
          <w:sz w:val="18"/>
          <w:szCs w:val="18"/>
        </w:rPr>
        <w:t>hari’ah Governance, Disclosure, Index, Indicators</w:t>
      </w:r>
    </w:p>
    <w:sectPr w:rsidR="00274BE6" w:rsidRPr="0042530D" w:rsidSect="00B17912">
      <w:footerReference w:type="default" r:id="rId6"/>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A86B3" w14:textId="77777777" w:rsidR="00CC64FE" w:rsidRDefault="00CC64FE">
      <w:r>
        <w:separator/>
      </w:r>
    </w:p>
  </w:endnote>
  <w:endnote w:type="continuationSeparator" w:id="0">
    <w:p w14:paraId="503F171F" w14:textId="77777777" w:rsidR="00CC64FE" w:rsidRDefault="00C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721AC" w14:textId="77777777" w:rsidR="00274BE6" w:rsidRDefault="00274BE6">
    <w:pPr>
      <w:jc w:val="both"/>
    </w:pPr>
  </w:p>
  <w:p w14:paraId="45F3A2DE" w14:textId="77777777" w:rsidR="00274BE6" w:rsidRDefault="00274BE6">
    <w:pPr>
      <w:jc w:val="both"/>
    </w:pPr>
  </w:p>
  <w:p w14:paraId="2EBC0141" w14:textId="77777777" w:rsidR="00274BE6" w:rsidRDefault="00274BE6">
    <w:pPr>
      <w:jc w:val="both"/>
    </w:pPr>
  </w:p>
  <w:p w14:paraId="7D88F5F3" w14:textId="77777777" w:rsidR="00274BE6" w:rsidRDefault="00274BE6">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9C76E" w14:textId="77777777" w:rsidR="00CC64FE" w:rsidRDefault="00CC64FE">
      <w:r>
        <w:separator/>
      </w:r>
    </w:p>
  </w:footnote>
  <w:footnote w:type="continuationSeparator" w:id="0">
    <w:p w14:paraId="4AAEBDBF" w14:textId="77777777" w:rsidR="00CC64FE" w:rsidRDefault="00CC6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E6"/>
    <w:rsid w:val="00114EDC"/>
    <w:rsid w:val="001920AD"/>
    <w:rsid w:val="0020523A"/>
    <w:rsid w:val="00230FB2"/>
    <w:rsid w:val="00266F90"/>
    <w:rsid w:val="00274BE6"/>
    <w:rsid w:val="002E311E"/>
    <w:rsid w:val="00394CA7"/>
    <w:rsid w:val="0042530D"/>
    <w:rsid w:val="00472F54"/>
    <w:rsid w:val="005372B5"/>
    <w:rsid w:val="00570052"/>
    <w:rsid w:val="006F477D"/>
    <w:rsid w:val="0071167F"/>
    <w:rsid w:val="008153B4"/>
    <w:rsid w:val="00824D1D"/>
    <w:rsid w:val="00825EDC"/>
    <w:rsid w:val="008A1F6B"/>
    <w:rsid w:val="009809A4"/>
    <w:rsid w:val="009C28D0"/>
    <w:rsid w:val="00A1438B"/>
    <w:rsid w:val="00A224E9"/>
    <w:rsid w:val="00A718CB"/>
    <w:rsid w:val="00A87C52"/>
    <w:rsid w:val="00AC2446"/>
    <w:rsid w:val="00B17912"/>
    <w:rsid w:val="00B24546"/>
    <w:rsid w:val="00B359FC"/>
    <w:rsid w:val="00CC64FE"/>
    <w:rsid w:val="00EB0832"/>
    <w:rsid w:val="00F8701D"/>
    <w:rsid w:val="00FD3DB1"/>
    <w:rsid w:val="00FF2B2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3490"/>
  <w15:docId w15:val="{E1C31096-F9C6-4063-9F65-0D180309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PUTERA</dc:creator>
  <cp:lastModifiedBy>user</cp:lastModifiedBy>
  <cp:revision>5</cp:revision>
  <dcterms:created xsi:type="dcterms:W3CDTF">2020-08-03T02:36:00Z</dcterms:created>
  <dcterms:modified xsi:type="dcterms:W3CDTF">2020-08-03T03:00:00Z</dcterms:modified>
</cp:coreProperties>
</file>